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40E69448" w:rsidR="000B2FF6" w:rsidRPr="00806D92" w:rsidRDefault="00EA4E4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w:t>
                            </w:r>
                            <w:r w:rsidR="003561E1">
                              <w:rPr>
                                <w:rFonts w:ascii="Noto Sans" w:eastAsia="Noto Sans" w:hAnsi="Noto Sans" w:cs="Noto Sans"/>
                                <w:i/>
                                <w:color w:val="FFFFFF"/>
                                <w:kern w:val="0"/>
                                <w:sz w:val="32"/>
                                <w:szCs w:val="32"/>
                                <w:lang w:eastAsia="en-US"/>
                              </w:rPr>
                              <w:t>an</w:t>
                            </w:r>
                            <w:r>
                              <w:rPr>
                                <w:rFonts w:ascii="Noto Sans" w:eastAsia="Noto Sans" w:hAnsi="Noto Sans" w:cs="Noto Sans"/>
                                <w:i/>
                                <w:color w:val="FFFFFF"/>
                                <w:kern w:val="0"/>
                                <w:sz w:val="32"/>
                                <w:szCs w:val="32"/>
                                <w:lang w:eastAsia="en-US"/>
                              </w:rPr>
                              <w:t xml:space="preserve"> puurakentamisen menetelmissä</w:t>
                            </w:r>
                          </w:p>
                          <w:p w14:paraId="09CBB295" w14:textId="77777777" w:rsidR="000B2FF6" w:rsidRDefault="000B2FF6"/>
                          <w:p w14:paraId="668EBEB7"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9A39F1D" w14:textId="77777777" w:rsidR="000B2FF6" w:rsidRDefault="000B2FF6"/>
                          <w:p w14:paraId="551BE4D0"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0B2FF6" w:rsidRDefault="000B2FF6"/>
                          <w:p w14:paraId="0CC6AB6A"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5768DC8E" w14:textId="77777777" w:rsidR="000B2FF6" w:rsidRDefault="000B2FF6"/>
                          <w:p w14:paraId="6CE21C8F"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B2FF6" w:rsidRDefault="000B2FF6"/>
                          <w:p w14:paraId="601D1E5E"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1A453A05" w14:textId="77777777" w:rsidR="000B2FF6" w:rsidRDefault="000B2FF6"/>
                          <w:p w14:paraId="6CCF8717"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B2FF6" w:rsidRDefault="000B2FF6"/>
                          <w:p w14:paraId="3ABB8149"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1CCBF7D" w14:textId="77777777" w:rsidR="000B2FF6" w:rsidRDefault="000B2FF6"/>
                          <w:p w14:paraId="0E557F98" w14:textId="06DAFF3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B2FF6" w:rsidRDefault="000B2FF6"/>
                          <w:p w14:paraId="5D85F643"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AFA8404" w14:textId="77777777" w:rsidR="000B2FF6" w:rsidRDefault="000B2FF6"/>
                          <w:p w14:paraId="37A75396"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B2FF6" w:rsidRDefault="000B2FF6"/>
                          <w:p w14:paraId="5D253C84"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21CED0C" w14:textId="77777777" w:rsidR="000B2FF6" w:rsidRDefault="000B2FF6"/>
                          <w:p w14:paraId="3869AD05" w14:textId="1ABEA5F3"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B2FF6" w:rsidRDefault="000B2FF6"/>
                          <w:p w14:paraId="54C69C7D"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D01CA65" w14:textId="77777777" w:rsidR="000B2FF6" w:rsidRDefault="000B2FF6"/>
                          <w:p w14:paraId="71485047" w14:textId="78BE7DD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B2FF6" w:rsidRDefault="000B2FF6"/>
                          <w:p w14:paraId="1947E5FB"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B2FF6" w:rsidRPr="004146E9" w:rsidRDefault="000B2FF6"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" fillcolor="#548235" stroked="f" strokeweight=".5pt">
                <v:textbox>
                  <w:txbxContent>
                    <w:p w14:paraId="2566BC08"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40E69448" w:rsidR="000B2FF6" w:rsidRPr="00806D92" w:rsidRDefault="00EA4E4F"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w:t>
                      </w:r>
                      <w:r w:rsidR="003561E1">
                        <w:rPr>
                          <w:rFonts w:ascii="Noto Sans" w:eastAsia="Noto Sans" w:hAnsi="Noto Sans" w:cs="Noto Sans"/>
                          <w:i/>
                          <w:color w:val="FFFFFF"/>
                          <w:kern w:val="0"/>
                          <w:sz w:val="32"/>
                          <w:szCs w:val="32"/>
                          <w:lang w:eastAsia="en-US"/>
                        </w:rPr>
                        <w:t>an</w:t>
                      </w:r>
                      <w:r>
                        <w:rPr>
                          <w:rFonts w:ascii="Noto Sans" w:eastAsia="Noto Sans" w:hAnsi="Noto Sans" w:cs="Noto Sans"/>
                          <w:i/>
                          <w:color w:val="FFFFFF"/>
                          <w:kern w:val="0"/>
                          <w:sz w:val="32"/>
                          <w:szCs w:val="32"/>
                          <w:lang w:eastAsia="en-US"/>
                        </w:rPr>
                        <w:t xml:space="preserve"> puurakentamisen menetelmissä</w:t>
                      </w:r>
                    </w:p>
                    <w:p w14:paraId="09CBB295" w14:textId="77777777" w:rsidR="000B2FF6" w:rsidRDefault="000B2FF6"/>
                    <w:p w14:paraId="668EBEB7"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9A39F1D" w14:textId="77777777" w:rsidR="000B2FF6" w:rsidRDefault="000B2FF6"/>
                    <w:p w14:paraId="551BE4D0"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0B2FF6" w:rsidRDefault="000B2FF6"/>
                    <w:p w14:paraId="0CC6AB6A"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5768DC8E" w14:textId="77777777" w:rsidR="000B2FF6" w:rsidRDefault="000B2FF6"/>
                    <w:p w14:paraId="6CE21C8F"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B2FF6" w:rsidRDefault="000B2FF6"/>
                    <w:p w14:paraId="601D1E5E"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1A453A05" w14:textId="77777777" w:rsidR="000B2FF6" w:rsidRDefault="000B2FF6"/>
                    <w:p w14:paraId="6CCF8717"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B2FF6" w:rsidRDefault="000B2FF6"/>
                    <w:p w14:paraId="3ABB8149"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1CCBF7D" w14:textId="77777777" w:rsidR="000B2FF6" w:rsidRDefault="000B2FF6"/>
                    <w:p w14:paraId="0E557F98" w14:textId="06DAFF3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B2FF6" w:rsidRDefault="000B2FF6"/>
                    <w:p w14:paraId="5D85F643"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AFA8404" w14:textId="77777777" w:rsidR="000B2FF6" w:rsidRDefault="000B2FF6"/>
                    <w:p w14:paraId="37A75396"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B2FF6" w:rsidRDefault="000B2FF6"/>
                    <w:p w14:paraId="5D253C84"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21CED0C" w14:textId="77777777" w:rsidR="000B2FF6" w:rsidRDefault="000B2FF6"/>
                    <w:p w14:paraId="3869AD05" w14:textId="1ABEA5F3"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B2FF6" w:rsidRDefault="000B2FF6"/>
                    <w:p w14:paraId="54C69C7D"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D01CA65" w14:textId="77777777" w:rsidR="000B2FF6" w:rsidRDefault="000B2FF6"/>
                    <w:p w14:paraId="71485047" w14:textId="78BE7DD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B2FF6" w:rsidRDefault="000B2FF6"/>
                    <w:p w14:paraId="1947E5FB"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B2FF6" w:rsidRPr="004146E9" w:rsidRDefault="000B2FF6"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22D29BBB" w14:textId="47943AFC" w:rsidR="000B2FF6" w:rsidRDefault="007E754A" w:rsidP="00AB688F">
                            <w:pPr>
                              <w:spacing w:line="240" w:lineRule="auto"/>
                              <w:jc w:val="center"/>
                              <w:rPr>
                                <w:rFonts w:ascii="Noto Sans" w:eastAsia="Noto Sans" w:hAnsi="Noto Sans" w:cs="Noto Sans"/>
                                <w:b/>
                                <w:bCs/>
                                <w:color w:val="FFFFFF"/>
                                <w:kern w:val="0"/>
                                <w:sz w:val="56"/>
                                <w:szCs w:val="56"/>
                                <w:lang w:eastAsia="en-US"/>
                              </w:rPr>
                            </w:pPr>
                            <w:r>
                              <w:rPr>
                                <w:rFonts w:ascii="Noto Sans" w:eastAsia="Noto Sans" w:hAnsi="Noto Sans" w:cs="Noto Sans"/>
                                <w:b/>
                                <w:bCs/>
                                <w:color w:val="FFFFFF"/>
                                <w:kern w:val="0"/>
                                <w:sz w:val="56"/>
                                <w:szCs w:val="56"/>
                                <w:lang w:eastAsia="en-US"/>
                              </w:rPr>
                              <w:t>KOULUTUSMATERIAALI</w:t>
                            </w:r>
                          </w:p>
                          <w:p w14:paraId="1CA7B7C8" w14:textId="77777777" w:rsidR="003A0F0B" w:rsidRPr="004146E9" w:rsidRDefault="003A0F0B" w:rsidP="00AB688F">
                            <w:pPr>
                              <w:spacing w:line="240" w:lineRule="auto"/>
                              <w:jc w:val="center"/>
                              <w:rPr>
                                <w:rFonts w:ascii="Noto Sans" w:eastAsia="Noto Sans" w:hAnsi="Noto Sans" w:cs="Noto Sans"/>
                                <w:b/>
                                <w:bCs/>
                                <w:color w:val="FFFFFF"/>
                                <w:kern w:val="0"/>
                                <w:sz w:val="56"/>
                                <w:szCs w:val="56"/>
                                <w:lang w:eastAsia="en-US"/>
                              </w:rPr>
                            </w:pPr>
                          </w:p>
                          <w:p w14:paraId="04AD1573" w14:textId="1BDFB3A6" w:rsidR="000B2FF6" w:rsidRPr="0026793D" w:rsidRDefault="003A0F0B" w:rsidP="003A0F0B">
                            <w:pPr>
                              <w:spacing w:after="0"/>
                              <w:jc w:val="center"/>
                              <w:rPr>
                                <w:color w:val="FFFFFF" w:themeColor="background1"/>
                                <w:sz w:val="48"/>
                                <w:szCs w:val="48"/>
                                <w:lang w:eastAsia="en-US"/>
                              </w:rPr>
                            </w:pPr>
                            <w:r>
                              <w:rPr>
                                <w:color w:val="FFFFFF" w:themeColor="background1"/>
                                <w:sz w:val="48"/>
                                <w:szCs w:val="48"/>
                                <w:lang w:eastAsia="en-US"/>
                              </w:rPr>
                              <w:t>Opintoyksikkö 4</w:t>
                            </w:r>
                          </w:p>
                          <w:p w14:paraId="180C3D8C" w14:textId="235F5C5E" w:rsidR="000B2FF6" w:rsidRPr="0026793D" w:rsidRDefault="003A0F0B" w:rsidP="003A0F0B">
                            <w:pPr>
                              <w:spacing w:after="160" w:line="240" w:lineRule="auto"/>
                              <w:ind w:left="720" w:right="28"/>
                              <w:contextualSpacing/>
                              <w:jc w:val="center"/>
                              <w:rPr>
                                <w:rFonts w:ascii="Noto Sans" w:eastAsia="Noto Sans" w:hAnsi="Noto Sans" w:cs="Noto Sans"/>
                                <w:color w:val="FFFFFF"/>
                                <w:spacing w:val="16"/>
                                <w:kern w:val="0"/>
                                <w:sz w:val="48"/>
                                <w:szCs w:val="48"/>
                                <w:lang w:eastAsia="en-US"/>
                              </w:rPr>
                            </w:pPr>
                            <w:r>
                              <w:rPr>
                                <w:rFonts w:ascii="Noto Sans" w:eastAsia="Noto Sans" w:hAnsi="Noto Sans" w:cs="Noto Sans"/>
                                <w:color w:val="FFFFFF"/>
                                <w:spacing w:val="16"/>
                                <w:kern w:val="0"/>
                                <w:sz w:val="48"/>
                                <w:szCs w:val="48"/>
                                <w:lang w:eastAsia="en-US"/>
                              </w:rPr>
                              <w:t>LUENNOT 3-4: PUTKITYÖT JA KUIVARAKENNE- JÄRJESTELMÄT SEKÄ TEKNIIKKA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" fillcolor="#a1785b" stroked="f" strokeweight=".5pt">
                <v:textbox>
                  <w:txbxContent>
                    <w:p w14:paraId="22D29BBB" w14:textId="47943AFC" w:rsidR="000B2FF6" w:rsidRDefault="007E754A" w:rsidP="00AB688F">
                      <w:pPr>
                        <w:spacing w:line="240" w:lineRule="auto"/>
                        <w:jc w:val="center"/>
                        <w:rPr>
                          <w:rFonts w:ascii="Noto Sans" w:eastAsia="Noto Sans" w:hAnsi="Noto Sans" w:cs="Noto Sans"/>
                          <w:b/>
                          <w:bCs/>
                          <w:color w:val="FFFFFF"/>
                          <w:kern w:val="0"/>
                          <w:sz w:val="56"/>
                          <w:szCs w:val="56"/>
                          <w:lang w:eastAsia="en-US"/>
                        </w:rPr>
                      </w:pPr>
                      <w:r>
                        <w:rPr>
                          <w:rFonts w:ascii="Noto Sans" w:eastAsia="Noto Sans" w:hAnsi="Noto Sans" w:cs="Noto Sans"/>
                          <w:b/>
                          <w:bCs/>
                          <w:color w:val="FFFFFF"/>
                          <w:kern w:val="0"/>
                          <w:sz w:val="56"/>
                          <w:szCs w:val="56"/>
                          <w:lang w:eastAsia="en-US"/>
                        </w:rPr>
                        <w:t>KOULUTUSMATERIAALI</w:t>
                      </w:r>
                    </w:p>
                    <w:p w14:paraId="1CA7B7C8" w14:textId="77777777" w:rsidR="003A0F0B" w:rsidRPr="004146E9" w:rsidRDefault="003A0F0B" w:rsidP="00AB688F">
                      <w:pPr>
                        <w:spacing w:line="240" w:lineRule="auto"/>
                        <w:jc w:val="center"/>
                        <w:rPr>
                          <w:rFonts w:ascii="Noto Sans" w:eastAsia="Noto Sans" w:hAnsi="Noto Sans" w:cs="Noto Sans"/>
                          <w:b/>
                          <w:bCs/>
                          <w:color w:val="FFFFFF"/>
                          <w:kern w:val="0"/>
                          <w:sz w:val="56"/>
                          <w:szCs w:val="56"/>
                          <w:lang w:eastAsia="en-US"/>
                        </w:rPr>
                      </w:pPr>
                    </w:p>
                    <w:p w14:paraId="04AD1573" w14:textId="1BDFB3A6" w:rsidR="000B2FF6" w:rsidRPr="0026793D" w:rsidRDefault="003A0F0B" w:rsidP="003A0F0B">
                      <w:pPr>
                        <w:spacing w:after="0"/>
                        <w:jc w:val="center"/>
                        <w:rPr>
                          <w:color w:val="FFFFFF" w:themeColor="background1"/>
                          <w:sz w:val="48"/>
                          <w:szCs w:val="48"/>
                          <w:lang w:eastAsia="en-US"/>
                        </w:rPr>
                      </w:pPr>
                      <w:r>
                        <w:rPr>
                          <w:color w:val="FFFFFF" w:themeColor="background1"/>
                          <w:sz w:val="48"/>
                          <w:szCs w:val="48"/>
                          <w:lang w:eastAsia="en-US"/>
                        </w:rPr>
                        <w:t>Opintoyksikkö 4</w:t>
                      </w:r>
                    </w:p>
                    <w:p w14:paraId="180C3D8C" w14:textId="235F5C5E" w:rsidR="000B2FF6" w:rsidRPr="0026793D" w:rsidRDefault="003A0F0B" w:rsidP="003A0F0B">
                      <w:pPr>
                        <w:spacing w:after="160" w:line="240" w:lineRule="auto"/>
                        <w:ind w:left="720" w:right="28"/>
                        <w:contextualSpacing/>
                        <w:jc w:val="center"/>
                        <w:rPr>
                          <w:rFonts w:ascii="Noto Sans" w:eastAsia="Noto Sans" w:hAnsi="Noto Sans" w:cs="Noto Sans"/>
                          <w:color w:val="FFFFFF"/>
                          <w:spacing w:val="16"/>
                          <w:kern w:val="0"/>
                          <w:sz w:val="48"/>
                          <w:szCs w:val="48"/>
                          <w:lang w:eastAsia="en-US"/>
                        </w:rPr>
                      </w:pPr>
                      <w:r>
                        <w:rPr>
                          <w:rFonts w:ascii="Noto Sans" w:eastAsia="Noto Sans" w:hAnsi="Noto Sans" w:cs="Noto Sans"/>
                          <w:color w:val="FFFFFF"/>
                          <w:spacing w:val="16"/>
                          <w:kern w:val="0"/>
                          <w:sz w:val="48"/>
                          <w:szCs w:val="48"/>
                          <w:lang w:eastAsia="en-US"/>
                        </w:rPr>
                        <w:t>LUENNOT 3-4: PUTKITYÖT JA KUIVARAKENNE- JÄRJESTELMÄT SEKÄ TEKNIIKKA</w:t>
                      </w:r>
                    </w:p>
                  </w:txbxContent>
                </v:textbox>
              </v:shape>
            </w:pict>
          </mc:Fallback>
        </mc:AlternateContent>
      </w:r>
      <w:r w:rsidR="00751754" w:rsidRPr="00E70DF7">
        <w:rPr>
          <w:rFonts w:ascii="Arial Narrow" w:hAnsi="Arial Narrow"/>
          <w:noProof/>
          <w:color w:val="000000" w:themeColor="text1"/>
          <w:sz w:val="22"/>
        </w:rPr>
        <w:br w:type="page"/>
      </w:r>
      <w:bookmarkStart w:id="0" w:name="_Toc39576256"/>
    </w:p>
    <w:bookmarkStart w:id="1" w:name="_Toc56179426" w:displacedByCustomXml="next"/>
    <w:bookmarkStart w:id="2" w:name="_Toc101215731"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bookmarkEnd w:id="1" w:displacedByCustomXml="prev"/>
        <w:p w14:paraId="7FAA978C" w14:textId="77777777" w:rsidR="00C82CDF" w:rsidRDefault="007E754A" w:rsidP="007E754A">
          <w:pPr>
            <w:pStyle w:val="Sisllysluettelonotsikko"/>
            <w:numPr>
              <w:ilvl w:val="0"/>
              <w:numId w:val="0"/>
            </w:numPr>
            <w:tabs>
              <w:tab w:val="right" w:leader="dot" w:pos="9017"/>
            </w:tabs>
            <w:ind w:left="720" w:hanging="360"/>
            <w:rPr>
              <w:noProof/>
            </w:rPr>
          </w:pPr>
          <w:r>
            <w:rPr>
              <w:lang w:val="es-ES"/>
            </w:rPr>
            <w:t>Sisällys</w:t>
          </w:r>
          <w:bookmarkEnd w:id="2"/>
          <w:r w:rsidR="00EF0616">
            <w:fldChar w:fldCharType="begin"/>
          </w:r>
          <w:r w:rsidR="00EF0616">
            <w:instrText xml:space="preserve"> TOC \o "1-3" \h \z \u </w:instrText>
          </w:r>
          <w:r w:rsidR="00EF0616">
            <w:fldChar w:fldCharType="separate"/>
          </w:r>
        </w:p>
        <w:p w14:paraId="5A6B063E" w14:textId="00002702" w:rsidR="00C82CDF" w:rsidRDefault="00D5585A">
          <w:pPr>
            <w:pStyle w:val="Sisluet1"/>
            <w:rPr>
              <w:rFonts w:asciiTheme="minorHAnsi" w:eastAsiaTheme="minorEastAsia" w:hAnsiTheme="minorHAnsi"/>
              <w:noProof/>
              <w:kern w:val="0"/>
              <w:sz w:val="22"/>
              <w:szCs w:val="22"/>
              <w:lang w:val="fi-FI" w:eastAsia="fi-FI"/>
            </w:rPr>
          </w:pPr>
          <w:hyperlink w:anchor="_Toc101215731" w:history="1">
            <w:r w:rsidR="00C82CDF" w:rsidRPr="00795CA7">
              <w:rPr>
                <w:rStyle w:val="Hyperlinkki"/>
                <w:noProof/>
                <w:lang w:val="es-ES"/>
              </w:rPr>
              <w:t>Sisällys</w:t>
            </w:r>
            <w:r w:rsidR="00C82CDF">
              <w:rPr>
                <w:noProof/>
                <w:webHidden/>
              </w:rPr>
              <w:tab/>
            </w:r>
            <w:r w:rsidR="00C82CDF">
              <w:rPr>
                <w:noProof/>
                <w:webHidden/>
              </w:rPr>
              <w:fldChar w:fldCharType="begin"/>
            </w:r>
            <w:r w:rsidR="00C82CDF">
              <w:rPr>
                <w:noProof/>
                <w:webHidden/>
              </w:rPr>
              <w:instrText xml:space="preserve"> PAGEREF _Toc101215731 \h </w:instrText>
            </w:r>
            <w:r w:rsidR="00C82CDF">
              <w:rPr>
                <w:noProof/>
                <w:webHidden/>
              </w:rPr>
            </w:r>
            <w:r w:rsidR="00C82CDF">
              <w:rPr>
                <w:noProof/>
                <w:webHidden/>
              </w:rPr>
              <w:fldChar w:fldCharType="separate"/>
            </w:r>
            <w:r w:rsidR="00C82CDF">
              <w:rPr>
                <w:noProof/>
                <w:webHidden/>
              </w:rPr>
              <w:t>1</w:t>
            </w:r>
            <w:r w:rsidR="00C82CDF">
              <w:rPr>
                <w:noProof/>
                <w:webHidden/>
              </w:rPr>
              <w:fldChar w:fldCharType="end"/>
            </w:r>
          </w:hyperlink>
        </w:p>
        <w:p w14:paraId="56DB682A" w14:textId="0D63C12C" w:rsidR="00C82CDF" w:rsidRDefault="00D5585A">
          <w:pPr>
            <w:pStyle w:val="Sisluet1"/>
            <w:tabs>
              <w:tab w:val="left" w:pos="1701"/>
            </w:tabs>
            <w:rPr>
              <w:rFonts w:asciiTheme="minorHAnsi" w:eastAsiaTheme="minorEastAsia" w:hAnsiTheme="minorHAnsi"/>
              <w:noProof/>
              <w:kern w:val="0"/>
              <w:sz w:val="22"/>
              <w:szCs w:val="22"/>
              <w:lang w:val="fi-FI" w:eastAsia="fi-FI"/>
            </w:rPr>
          </w:pPr>
          <w:hyperlink w:anchor="_Toc101215732" w:history="1">
            <w:r w:rsidR="00C82CDF" w:rsidRPr="00795CA7">
              <w:rPr>
                <w:rStyle w:val="Hyperlinkki"/>
                <w:noProof/>
              </w:rPr>
              <w:t>1.</w:t>
            </w:r>
            <w:r w:rsidR="00C82CDF">
              <w:rPr>
                <w:rFonts w:asciiTheme="minorHAnsi" w:eastAsiaTheme="minorEastAsia" w:hAnsiTheme="minorHAnsi"/>
                <w:noProof/>
                <w:kern w:val="0"/>
                <w:sz w:val="22"/>
                <w:szCs w:val="22"/>
                <w:lang w:val="fi-FI" w:eastAsia="fi-FI"/>
              </w:rPr>
              <w:tab/>
            </w:r>
            <w:r w:rsidR="00C82CDF" w:rsidRPr="00795CA7">
              <w:rPr>
                <w:rStyle w:val="Hyperlinkki"/>
                <w:noProof/>
              </w:rPr>
              <w:t>Johdanto</w:t>
            </w:r>
            <w:r w:rsidR="00C82CDF">
              <w:rPr>
                <w:noProof/>
                <w:webHidden/>
              </w:rPr>
              <w:tab/>
            </w:r>
            <w:r w:rsidR="00C82CDF">
              <w:rPr>
                <w:noProof/>
                <w:webHidden/>
              </w:rPr>
              <w:fldChar w:fldCharType="begin"/>
            </w:r>
            <w:r w:rsidR="00C82CDF">
              <w:rPr>
                <w:noProof/>
                <w:webHidden/>
              </w:rPr>
              <w:instrText xml:space="preserve"> PAGEREF _Toc101215732 \h </w:instrText>
            </w:r>
            <w:r w:rsidR="00C82CDF">
              <w:rPr>
                <w:noProof/>
                <w:webHidden/>
              </w:rPr>
            </w:r>
            <w:r w:rsidR="00C82CDF">
              <w:rPr>
                <w:noProof/>
                <w:webHidden/>
              </w:rPr>
              <w:fldChar w:fldCharType="separate"/>
            </w:r>
            <w:r w:rsidR="00C82CDF">
              <w:rPr>
                <w:noProof/>
                <w:webHidden/>
              </w:rPr>
              <w:t>2</w:t>
            </w:r>
            <w:r w:rsidR="00C82CDF">
              <w:rPr>
                <w:noProof/>
                <w:webHidden/>
              </w:rPr>
              <w:fldChar w:fldCharType="end"/>
            </w:r>
          </w:hyperlink>
        </w:p>
        <w:p w14:paraId="3A3805D3" w14:textId="4B72529E" w:rsidR="00C82CDF" w:rsidRDefault="00D5585A">
          <w:pPr>
            <w:pStyle w:val="Sisluet1"/>
            <w:tabs>
              <w:tab w:val="left" w:pos="1701"/>
            </w:tabs>
            <w:rPr>
              <w:rFonts w:asciiTheme="minorHAnsi" w:eastAsiaTheme="minorEastAsia" w:hAnsiTheme="minorHAnsi"/>
              <w:noProof/>
              <w:kern w:val="0"/>
              <w:sz w:val="22"/>
              <w:szCs w:val="22"/>
              <w:lang w:val="fi-FI" w:eastAsia="fi-FI"/>
            </w:rPr>
          </w:pPr>
          <w:hyperlink w:anchor="_Toc101215733" w:history="1">
            <w:r w:rsidR="00C82CDF" w:rsidRPr="00795CA7">
              <w:rPr>
                <w:rStyle w:val="Hyperlinkki"/>
                <w:noProof/>
              </w:rPr>
              <w:t>2.</w:t>
            </w:r>
            <w:r w:rsidR="00C82CDF">
              <w:rPr>
                <w:rFonts w:asciiTheme="minorHAnsi" w:eastAsiaTheme="minorEastAsia" w:hAnsiTheme="minorHAnsi"/>
                <w:noProof/>
                <w:kern w:val="0"/>
                <w:sz w:val="22"/>
                <w:szCs w:val="22"/>
                <w:lang w:val="fi-FI" w:eastAsia="fi-FI"/>
              </w:rPr>
              <w:tab/>
            </w:r>
            <w:r w:rsidR="00C82CDF" w:rsidRPr="00795CA7">
              <w:rPr>
                <w:rStyle w:val="Hyperlinkki"/>
                <w:noProof/>
              </w:rPr>
              <w:t>LVI- ja kuivarakennejärjestelmät</w:t>
            </w:r>
            <w:r w:rsidR="00C82CDF">
              <w:rPr>
                <w:noProof/>
                <w:webHidden/>
              </w:rPr>
              <w:tab/>
            </w:r>
            <w:r w:rsidR="00C82CDF">
              <w:rPr>
                <w:noProof/>
                <w:webHidden/>
              </w:rPr>
              <w:fldChar w:fldCharType="begin"/>
            </w:r>
            <w:r w:rsidR="00C82CDF">
              <w:rPr>
                <w:noProof/>
                <w:webHidden/>
              </w:rPr>
              <w:instrText xml:space="preserve"> PAGEREF _Toc101215733 \h </w:instrText>
            </w:r>
            <w:r w:rsidR="00C82CDF">
              <w:rPr>
                <w:noProof/>
                <w:webHidden/>
              </w:rPr>
            </w:r>
            <w:r w:rsidR="00C82CDF">
              <w:rPr>
                <w:noProof/>
                <w:webHidden/>
              </w:rPr>
              <w:fldChar w:fldCharType="separate"/>
            </w:r>
            <w:r w:rsidR="00C82CDF">
              <w:rPr>
                <w:noProof/>
                <w:webHidden/>
              </w:rPr>
              <w:t>3</w:t>
            </w:r>
            <w:r w:rsidR="00C82CDF">
              <w:rPr>
                <w:noProof/>
                <w:webHidden/>
              </w:rPr>
              <w:fldChar w:fldCharType="end"/>
            </w:r>
          </w:hyperlink>
        </w:p>
        <w:p w14:paraId="12443F14" w14:textId="4EDF5133" w:rsidR="00C82CDF" w:rsidRDefault="00D5585A">
          <w:pPr>
            <w:pStyle w:val="Sisluet2"/>
            <w:tabs>
              <w:tab w:val="left" w:pos="2401"/>
            </w:tabs>
            <w:rPr>
              <w:rFonts w:asciiTheme="minorHAnsi" w:eastAsiaTheme="minorEastAsia" w:hAnsiTheme="minorHAnsi"/>
              <w:noProof/>
              <w:kern w:val="0"/>
              <w:sz w:val="22"/>
              <w:szCs w:val="22"/>
              <w:lang w:val="fi-FI" w:eastAsia="fi-FI"/>
            </w:rPr>
          </w:pPr>
          <w:hyperlink w:anchor="_Toc101215734" w:history="1">
            <w:r w:rsidR="00C82CDF" w:rsidRPr="00795CA7">
              <w:rPr>
                <w:rStyle w:val="Hyperlinkki"/>
                <w:noProof/>
              </w:rPr>
              <w:t>2.1.</w:t>
            </w:r>
            <w:r w:rsidR="00C82CDF">
              <w:rPr>
                <w:rFonts w:asciiTheme="minorHAnsi" w:eastAsiaTheme="minorEastAsia" w:hAnsiTheme="minorHAnsi"/>
                <w:noProof/>
                <w:kern w:val="0"/>
                <w:sz w:val="22"/>
                <w:szCs w:val="22"/>
                <w:lang w:val="fi-FI" w:eastAsia="fi-FI"/>
              </w:rPr>
              <w:tab/>
            </w:r>
            <w:r w:rsidR="00C82CDF" w:rsidRPr="00795CA7">
              <w:rPr>
                <w:rStyle w:val="Hyperlinkki"/>
                <w:noProof/>
              </w:rPr>
              <w:t>Putkityöt</w:t>
            </w:r>
            <w:r w:rsidR="00C82CDF">
              <w:rPr>
                <w:noProof/>
                <w:webHidden/>
              </w:rPr>
              <w:tab/>
            </w:r>
            <w:r w:rsidR="00C82CDF">
              <w:rPr>
                <w:noProof/>
                <w:webHidden/>
              </w:rPr>
              <w:fldChar w:fldCharType="begin"/>
            </w:r>
            <w:r w:rsidR="00C82CDF">
              <w:rPr>
                <w:noProof/>
                <w:webHidden/>
              </w:rPr>
              <w:instrText xml:space="preserve"> PAGEREF _Toc101215734 \h </w:instrText>
            </w:r>
            <w:r w:rsidR="00C82CDF">
              <w:rPr>
                <w:noProof/>
                <w:webHidden/>
              </w:rPr>
            </w:r>
            <w:r w:rsidR="00C82CDF">
              <w:rPr>
                <w:noProof/>
                <w:webHidden/>
              </w:rPr>
              <w:fldChar w:fldCharType="separate"/>
            </w:r>
            <w:r w:rsidR="00C82CDF">
              <w:rPr>
                <w:noProof/>
                <w:webHidden/>
              </w:rPr>
              <w:t>3</w:t>
            </w:r>
            <w:r w:rsidR="00C82CDF">
              <w:rPr>
                <w:noProof/>
                <w:webHidden/>
              </w:rPr>
              <w:fldChar w:fldCharType="end"/>
            </w:r>
          </w:hyperlink>
        </w:p>
        <w:p w14:paraId="5F34AA6C" w14:textId="56FFB1A3" w:rsidR="00C82CDF" w:rsidRDefault="00D5585A">
          <w:pPr>
            <w:pStyle w:val="Sisluet2"/>
            <w:tabs>
              <w:tab w:val="left" w:pos="2401"/>
            </w:tabs>
            <w:rPr>
              <w:rFonts w:asciiTheme="minorHAnsi" w:eastAsiaTheme="minorEastAsia" w:hAnsiTheme="minorHAnsi"/>
              <w:noProof/>
              <w:kern w:val="0"/>
              <w:sz w:val="22"/>
              <w:szCs w:val="22"/>
              <w:lang w:val="fi-FI" w:eastAsia="fi-FI"/>
            </w:rPr>
          </w:pPr>
          <w:hyperlink w:anchor="_Toc101215735" w:history="1">
            <w:r w:rsidR="00C82CDF" w:rsidRPr="00795CA7">
              <w:rPr>
                <w:rStyle w:val="Hyperlinkki"/>
                <w:noProof/>
              </w:rPr>
              <w:t>2.2.</w:t>
            </w:r>
            <w:r w:rsidR="00C82CDF">
              <w:rPr>
                <w:rFonts w:asciiTheme="minorHAnsi" w:eastAsiaTheme="minorEastAsia" w:hAnsiTheme="minorHAnsi"/>
                <w:noProof/>
                <w:kern w:val="0"/>
                <w:sz w:val="22"/>
                <w:szCs w:val="22"/>
                <w:lang w:val="fi-FI" w:eastAsia="fi-FI"/>
              </w:rPr>
              <w:tab/>
            </w:r>
            <w:r w:rsidR="00C82CDF" w:rsidRPr="00795CA7">
              <w:rPr>
                <w:rStyle w:val="Hyperlinkki"/>
                <w:noProof/>
              </w:rPr>
              <w:t>Kuivarakenne ja tiivistejärjestelmä</w:t>
            </w:r>
            <w:r w:rsidR="00C82CDF">
              <w:rPr>
                <w:noProof/>
                <w:webHidden/>
              </w:rPr>
              <w:tab/>
            </w:r>
            <w:r w:rsidR="00C82CDF">
              <w:rPr>
                <w:noProof/>
                <w:webHidden/>
              </w:rPr>
              <w:fldChar w:fldCharType="begin"/>
            </w:r>
            <w:r w:rsidR="00C82CDF">
              <w:rPr>
                <w:noProof/>
                <w:webHidden/>
              </w:rPr>
              <w:instrText xml:space="preserve"> PAGEREF _Toc101215735 \h </w:instrText>
            </w:r>
            <w:r w:rsidR="00C82CDF">
              <w:rPr>
                <w:noProof/>
                <w:webHidden/>
              </w:rPr>
            </w:r>
            <w:r w:rsidR="00C82CDF">
              <w:rPr>
                <w:noProof/>
                <w:webHidden/>
              </w:rPr>
              <w:fldChar w:fldCharType="separate"/>
            </w:r>
            <w:r w:rsidR="00C82CDF">
              <w:rPr>
                <w:noProof/>
                <w:webHidden/>
              </w:rPr>
              <w:t>8</w:t>
            </w:r>
            <w:r w:rsidR="00C82CDF">
              <w:rPr>
                <w:noProof/>
                <w:webHidden/>
              </w:rPr>
              <w:fldChar w:fldCharType="end"/>
            </w:r>
          </w:hyperlink>
        </w:p>
        <w:p w14:paraId="027AC801" w14:textId="60946A6D" w:rsidR="00C82CDF" w:rsidRDefault="00D5585A">
          <w:pPr>
            <w:pStyle w:val="Sisluet1"/>
            <w:tabs>
              <w:tab w:val="left" w:pos="1701"/>
            </w:tabs>
            <w:rPr>
              <w:rFonts w:asciiTheme="minorHAnsi" w:eastAsiaTheme="minorEastAsia" w:hAnsiTheme="minorHAnsi"/>
              <w:noProof/>
              <w:kern w:val="0"/>
              <w:sz w:val="22"/>
              <w:szCs w:val="22"/>
              <w:lang w:val="fi-FI" w:eastAsia="fi-FI"/>
            </w:rPr>
          </w:pPr>
          <w:hyperlink w:anchor="_Toc101215736" w:history="1">
            <w:r w:rsidR="00C82CDF" w:rsidRPr="00795CA7">
              <w:rPr>
                <w:rStyle w:val="Hyperlinkki"/>
                <w:noProof/>
              </w:rPr>
              <w:t>3.</w:t>
            </w:r>
            <w:r w:rsidR="00C82CDF">
              <w:rPr>
                <w:rFonts w:asciiTheme="minorHAnsi" w:eastAsiaTheme="minorEastAsia" w:hAnsiTheme="minorHAnsi"/>
                <w:noProof/>
                <w:kern w:val="0"/>
                <w:sz w:val="22"/>
                <w:szCs w:val="22"/>
                <w:lang w:val="fi-FI" w:eastAsia="fi-FI"/>
              </w:rPr>
              <w:tab/>
            </w:r>
            <w:r w:rsidR="00C82CDF" w:rsidRPr="00795CA7">
              <w:rPr>
                <w:rStyle w:val="Hyperlinkki"/>
                <w:noProof/>
              </w:rPr>
              <w:t>Lämmitys-, ilmastointi-, valaistus, tietotekniikkajärjestelmät ja niiden sovellukset</w:t>
            </w:r>
            <w:r w:rsidR="00C82CDF">
              <w:rPr>
                <w:noProof/>
                <w:webHidden/>
              </w:rPr>
              <w:tab/>
            </w:r>
            <w:r w:rsidR="00C82CDF">
              <w:rPr>
                <w:noProof/>
                <w:webHidden/>
              </w:rPr>
              <w:fldChar w:fldCharType="begin"/>
            </w:r>
            <w:r w:rsidR="00C82CDF">
              <w:rPr>
                <w:noProof/>
                <w:webHidden/>
              </w:rPr>
              <w:instrText xml:space="preserve"> PAGEREF _Toc101215736 \h </w:instrText>
            </w:r>
            <w:r w:rsidR="00C82CDF">
              <w:rPr>
                <w:noProof/>
                <w:webHidden/>
              </w:rPr>
            </w:r>
            <w:r w:rsidR="00C82CDF">
              <w:rPr>
                <w:noProof/>
                <w:webHidden/>
              </w:rPr>
              <w:fldChar w:fldCharType="separate"/>
            </w:r>
            <w:r w:rsidR="00C82CDF">
              <w:rPr>
                <w:noProof/>
                <w:webHidden/>
              </w:rPr>
              <w:t>15</w:t>
            </w:r>
            <w:r w:rsidR="00C82CDF">
              <w:rPr>
                <w:noProof/>
                <w:webHidden/>
              </w:rPr>
              <w:fldChar w:fldCharType="end"/>
            </w:r>
          </w:hyperlink>
        </w:p>
        <w:p w14:paraId="3B578EE1" w14:textId="7398C5B9" w:rsidR="00C82CDF" w:rsidRDefault="00D5585A">
          <w:pPr>
            <w:pStyle w:val="Sisluet2"/>
            <w:tabs>
              <w:tab w:val="left" w:pos="2401"/>
            </w:tabs>
            <w:rPr>
              <w:rFonts w:asciiTheme="minorHAnsi" w:eastAsiaTheme="minorEastAsia" w:hAnsiTheme="minorHAnsi"/>
              <w:noProof/>
              <w:kern w:val="0"/>
              <w:sz w:val="22"/>
              <w:szCs w:val="22"/>
              <w:lang w:val="fi-FI" w:eastAsia="fi-FI"/>
            </w:rPr>
          </w:pPr>
          <w:hyperlink w:anchor="_Toc101215737" w:history="1">
            <w:r w:rsidR="00C82CDF" w:rsidRPr="00795CA7">
              <w:rPr>
                <w:rStyle w:val="Hyperlinkki"/>
                <w:noProof/>
              </w:rPr>
              <w:t>3.1.</w:t>
            </w:r>
            <w:r w:rsidR="00C82CDF">
              <w:rPr>
                <w:rFonts w:asciiTheme="minorHAnsi" w:eastAsiaTheme="minorEastAsia" w:hAnsiTheme="minorHAnsi"/>
                <w:noProof/>
                <w:kern w:val="0"/>
                <w:sz w:val="22"/>
                <w:szCs w:val="22"/>
                <w:lang w:val="fi-FI" w:eastAsia="fi-FI"/>
              </w:rPr>
              <w:tab/>
            </w:r>
            <w:r w:rsidR="00C82CDF" w:rsidRPr="00795CA7">
              <w:rPr>
                <w:rStyle w:val="Hyperlinkki"/>
                <w:noProof/>
              </w:rPr>
              <w:t>Sähkön käsitteet</w:t>
            </w:r>
            <w:r w:rsidR="00C82CDF">
              <w:rPr>
                <w:noProof/>
                <w:webHidden/>
              </w:rPr>
              <w:tab/>
            </w:r>
            <w:r w:rsidR="00C82CDF">
              <w:rPr>
                <w:noProof/>
                <w:webHidden/>
              </w:rPr>
              <w:fldChar w:fldCharType="begin"/>
            </w:r>
            <w:r w:rsidR="00C82CDF">
              <w:rPr>
                <w:noProof/>
                <w:webHidden/>
              </w:rPr>
              <w:instrText xml:space="preserve"> PAGEREF _Toc101215737 \h </w:instrText>
            </w:r>
            <w:r w:rsidR="00C82CDF">
              <w:rPr>
                <w:noProof/>
                <w:webHidden/>
              </w:rPr>
            </w:r>
            <w:r w:rsidR="00C82CDF">
              <w:rPr>
                <w:noProof/>
                <w:webHidden/>
              </w:rPr>
              <w:fldChar w:fldCharType="separate"/>
            </w:r>
            <w:r w:rsidR="00C82CDF">
              <w:rPr>
                <w:noProof/>
                <w:webHidden/>
              </w:rPr>
              <w:t>15</w:t>
            </w:r>
            <w:r w:rsidR="00C82CDF">
              <w:rPr>
                <w:noProof/>
                <w:webHidden/>
              </w:rPr>
              <w:fldChar w:fldCharType="end"/>
            </w:r>
          </w:hyperlink>
        </w:p>
        <w:p w14:paraId="29111047" w14:textId="234854A9" w:rsidR="00C82CDF" w:rsidRDefault="00D5585A">
          <w:pPr>
            <w:pStyle w:val="Sisluet2"/>
            <w:tabs>
              <w:tab w:val="left" w:pos="2401"/>
            </w:tabs>
            <w:rPr>
              <w:rFonts w:asciiTheme="minorHAnsi" w:eastAsiaTheme="minorEastAsia" w:hAnsiTheme="minorHAnsi"/>
              <w:noProof/>
              <w:kern w:val="0"/>
              <w:sz w:val="22"/>
              <w:szCs w:val="22"/>
              <w:lang w:val="fi-FI" w:eastAsia="fi-FI"/>
            </w:rPr>
          </w:pPr>
          <w:hyperlink w:anchor="_Toc101215738" w:history="1">
            <w:r w:rsidR="00C82CDF" w:rsidRPr="00795CA7">
              <w:rPr>
                <w:rStyle w:val="Hyperlinkki"/>
                <w:noProof/>
              </w:rPr>
              <w:t>3.2.</w:t>
            </w:r>
            <w:r w:rsidR="00C82CDF">
              <w:rPr>
                <w:rFonts w:asciiTheme="minorHAnsi" w:eastAsiaTheme="minorEastAsia" w:hAnsiTheme="minorHAnsi"/>
                <w:noProof/>
                <w:kern w:val="0"/>
                <w:sz w:val="22"/>
                <w:szCs w:val="22"/>
                <w:lang w:val="fi-FI" w:eastAsia="fi-FI"/>
              </w:rPr>
              <w:tab/>
            </w:r>
            <w:r w:rsidR="00C82CDF" w:rsidRPr="00795CA7">
              <w:rPr>
                <w:rStyle w:val="Hyperlinkki"/>
                <w:noProof/>
              </w:rPr>
              <w:t>Ilmanvaihto</w:t>
            </w:r>
            <w:r w:rsidR="00C82CDF">
              <w:rPr>
                <w:noProof/>
                <w:webHidden/>
              </w:rPr>
              <w:tab/>
            </w:r>
            <w:r w:rsidR="00C82CDF">
              <w:rPr>
                <w:noProof/>
                <w:webHidden/>
              </w:rPr>
              <w:fldChar w:fldCharType="begin"/>
            </w:r>
            <w:r w:rsidR="00C82CDF">
              <w:rPr>
                <w:noProof/>
                <w:webHidden/>
              </w:rPr>
              <w:instrText xml:space="preserve"> PAGEREF _Toc101215738 \h </w:instrText>
            </w:r>
            <w:r w:rsidR="00C82CDF">
              <w:rPr>
                <w:noProof/>
                <w:webHidden/>
              </w:rPr>
            </w:r>
            <w:r w:rsidR="00C82CDF">
              <w:rPr>
                <w:noProof/>
                <w:webHidden/>
              </w:rPr>
              <w:fldChar w:fldCharType="separate"/>
            </w:r>
            <w:r w:rsidR="00C82CDF">
              <w:rPr>
                <w:noProof/>
                <w:webHidden/>
              </w:rPr>
              <w:t>16</w:t>
            </w:r>
            <w:r w:rsidR="00C82CDF">
              <w:rPr>
                <w:noProof/>
                <w:webHidden/>
              </w:rPr>
              <w:fldChar w:fldCharType="end"/>
            </w:r>
          </w:hyperlink>
        </w:p>
        <w:p w14:paraId="0EAA49AA" w14:textId="1F1BB208" w:rsidR="00C82CDF" w:rsidRDefault="00D5585A">
          <w:pPr>
            <w:pStyle w:val="Sisluet2"/>
            <w:tabs>
              <w:tab w:val="left" w:pos="2401"/>
            </w:tabs>
            <w:rPr>
              <w:rFonts w:asciiTheme="minorHAnsi" w:eastAsiaTheme="minorEastAsia" w:hAnsiTheme="minorHAnsi"/>
              <w:noProof/>
              <w:kern w:val="0"/>
              <w:sz w:val="22"/>
              <w:szCs w:val="22"/>
              <w:lang w:val="fi-FI" w:eastAsia="fi-FI"/>
            </w:rPr>
          </w:pPr>
          <w:hyperlink w:anchor="_Toc101215739" w:history="1">
            <w:r w:rsidR="00C82CDF" w:rsidRPr="00795CA7">
              <w:rPr>
                <w:rStyle w:val="Hyperlinkki"/>
                <w:noProof/>
              </w:rPr>
              <w:t>3.3.</w:t>
            </w:r>
            <w:r w:rsidR="00C82CDF">
              <w:rPr>
                <w:rFonts w:asciiTheme="minorHAnsi" w:eastAsiaTheme="minorEastAsia" w:hAnsiTheme="minorHAnsi"/>
                <w:noProof/>
                <w:kern w:val="0"/>
                <w:sz w:val="22"/>
                <w:szCs w:val="22"/>
                <w:lang w:val="fi-FI" w:eastAsia="fi-FI"/>
              </w:rPr>
              <w:tab/>
            </w:r>
            <w:r w:rsidR="00C82CDF" w:rsidRPr="00795CA7">
              <w:rPr>
                <w:rStyle w:val="Hyperlinkki"/>
                <w:noProof/>
              </w:rPr>
              <w:t>Ilmastointi</w:t>
            </w:r>
            <w:r w:rsidR="00C82CDF">
              <w:rPr>
                <w:noProof/>
                <w:webHidden/>
              </w:rPr>
              <w:tab/>
            </w:r>
            <w:r w:rsidR="00C82CDF">
              <w:rPr>
                <w:noProof/>
                <w:webHidden/>
              </w:rPr>
              <w:fldChar w:fldCharType="begin"/>
            </w:r>
            <w:r w:rsidR="00C82CDF">
              <w:rPr>
                <w:noProof/>
                <w:webHidden/>
              </w:rPr>
              <w:instrText xml:space="preserve"> PAGEREF _Toc101215739 \h </w:instrText>
            </w:r>
            <w:r w:rsidR="00C82CDF">
              <w:rPr>
                <w:noProof/>
                <w:webHidden/>
              </w:rPr>
            </w:r>
            <w:r w:rsidR="00C82CDF">
              <w:rPr>
                <w:noProof/>
                <w:webHidden/>
              </w:rPr>
              <w:fldChar w:fldCharType="separate"/>
            </w:r>
            <w:r w:rsidR="00C82CDF">
              <w:rPr>
                <w:noProof/>
                <w:webHidden/>
              </w:rPr>
              <w:t>18</w:t>
            </w:r>
            <w:r w:rsidR="00C82CDF">
              <w:rPr>
                <w:noProof/>
                <w:webHidden/>
              </w:rPr>
              <w:fldChar w:fldCharType="end"/>
            </w:r>
          </w:hyperlink>
        </w:p>
        <w:p w14:paraId="35D8B861" w14:textId="7545947A" w:rsidR="00C82CDF" w:rsidRDefault="00D5585A">
          <w:pPr>
            <w:pStyle w:val="Sisluet2"/>
            <w:tabs>
              <w:tab w:val="left" w:pos="2401"/>
            </w:tabs>
            <w:rPr>
              <w:rFonts w:asciiTheme="minorHAnsi" w:eastAsiaTheme="minorEastAsia" w:hAnsiTheme="minorHAnsi"/>
              <w:noProof/>
              <w:kern w:val="0"/>
              <w:sz w:val="22"/>
              <w:szCs w:val="22"/>
              <w:lang w:val="fi-FI" w:eastAsia="fi-FI"/>
            </w:rPr>
          </w:pPr>
          <w:hyperlink w:anchor="_Toc101215740" w:history="1">
            <w:r w:rsidR="00C82CDF" w:rsidRPr="00795CA7">
              <w:rPr>
                <w:rStyle w:val="Hyperlinkki"/>
                <w:noProof/>
              </w:rPr>
              <w:t>3.4.</w:t>
            </w:r>
            <w:r w:rsidR="00C82CDF">
              <w:rPr>
                <w:rFonts w:asciiTheme="minorHAnsi" w:eastAsiaTheme="minorEastAsia" w:hAnsiTheme="minorHAnsi"/>
                <w:noProof/>
                <w:kern w:val="0"/>
                <w:sz w:val="22"/>
                <w:szCs w:val="22"/>
                <w:lang w:val="fi-FI" w:eastAsia="fi-FI"/>
              </w:rPr>
              <w:tab/>
            </w:r>
            <w:r w:rsidR="00C82CDF" w:rsidRPr="00795CA7">
              <w:rPr>
                <w:rStyle w:val="Hyperlinkki"/>
                <w:noProof/>
              </w:rPr>
              <w:t>Viestintätekniikka</w:t>
            </w:r>
            <w:r w:rsidR="00C82CDF">
              <w:rPr>
                <w:noProof/>
                <w:webHidden/>
              </w:rPr>
              <w:tab/>
            </w:r>
            <w:r w:rsidR="00C82CDF">
              <w:rPr>
                <w:noProof/>
                <w:webHidden/>
              </w:rPr>
              <w:fldChar w:fldCharType="begin"/>
            </w:r>
            <w:r w:rsidR="00C82CDF">
              <w:rPr>
                <w:noProof/>
                <w:webHidden/>
              </w:rPr>
              <w:instrText xml:space="preserve"> PAGEREF _Toc101215740 \h </w:instrText>
            </w:r>
            <w:r w:rsidR="00C82CDF">
              <w:rPr>
                <w:noProof/>
                <w:webHidden/>
              </w:rPr>
            </w:r>
            <w:r w:rsidR="00C82CDF">
              <w:rPr>
                <w:noProof/>
                <w:webHidden/>
              </w:rPr>
              <w:fldChar w:fldCharType="separate"/>
            </w:r>
            <w:r w:rsidR="00C82CDF">
              <w:rPr>
                <w:noProof/>
                <w:webHidden/>
              </w:rPr>
              <w:t>21</w:t>
            </w:r>
            <w:r w:rsidR="00C82CDF">
              <w:rPr>
                <w:noProof/>
                <w:webHidden/>
              </w:rPr>
              <w:fldChar w:fldCharType="end"/>
            </w:r>
          </w:hyperlink>
        </w:p>
        <w:p w14:paraId="56262EDD" w14:textId="658F5CD8" w:rsidR="00C82CDF" w:rsidRDefault="00D5585A">
          <w:pPr>
            <w:pStyle w:val="Sisluet1"/>
            <w:tabs>
              <w:tab w:val="left" w:pos="1701"/>
            </w:tabs>
            <w:rPr>
              <w:rFonts w:asciiTheme="minorHAnsi" w:eastAsiaTheme="minorEastAsia" w:hAnsiTheme="minorHAnsi"/>
              <w:noProof/>
              <w:kern w:val="0"/>
              <w:sz w:val="22"/>
              <w:szCs w:val="22"/>
              <w:lang w:val="fi-FI" w:eastAsia="fi-FI"/>
            </w:rPr>
          </w:pPr>
          <w:hyperlink w:anchor="_Toc101215741" w:history="1">
            <w:r w:rsidR="00C82CDF" w:rsidRPr="00795CA7">
              <w:rPr>
                <w:rStyle w:val="Hyperlinkki"/>
                <w:noProof/>
              </w:rPr>
              <w:t>4.</w:t>
            </w:r>
            <w:r w:rsidR="00C82CDF">
              <w:rPr>
                <w:rFonts w:asciiTheme="minorHAnsi" w:eastAsiaTheme="minorEastAsia" w:hAnsiTheme="minorHAnsi"/>
                <w:noProof/>
                <w:kern w:val="0"/>
                <w:sz w:val="22"/>
                <w:szCs w:val="22"/>
                <w:lang w:val="fi-FI" w:eastAsia="fi-FI"/>
              </w:rPr>
              <w:tab/>
            </w:r>
            <w:r w:rsidR="00C82CDF" w:rsidRPr="00795CA7">
              <w:rPr>
                <w:rStyle w:val="Hyperlinkki"/>
                <w:noProof/>
              </w:rPr>
              <w:t>Verkkokirjallisuutta</w:t>
            </w:r>
            <w:r w:rsidR="00C82CDF">
              <w:rPr>
                <w:noProof/>
                <w:webHidden/>
              </w:rPr>
              <w:tab/>
            </w:r>
            <w:r w:rsidR="00C82CDF">
              <w:rPr>
                <w:noProof/>
                <w:webHidden/>
              </w:rPr>
              <w:fldChar w:fldCharType="begin"/>
            </w:r>
            <w:r w:rsidR="00C82CDF">
              <w:rPr>
                <w:noProof/>
                <w:webHidden/>
              </w:rPr>
              <w:instrText xml:space="preserve"> PAGEREF _Toc101215741 \h </w:instrText>
            </w:r>
            <w:r w:rsidR="00C82CDF">
              <w:rPr>
                <w:noProof/>
                <w:webHidden/>
              </w:rPr>
            </w:r>
            <w:r w:rsidR="00C82CDF">
              <w:rPr>
                <w:noProof/>
                <w:webHidden/>
              </w:rPr>
              <w:fldChar w:fldCharType="separate"/>
            </w:r>
            <w:r w:rsidR="00C82CDF">
              <w:rPr>
                <w:noProof/>
                <w:webHidden/>
              </w:rPr>
              <w:t>23</w:t>
            </w:r>
            <w:r w:rsidR="00C82CDF">
              <w:rPr>
                <w:noProof/>
                <w:webHidden/>
              </w:rPr>
              <w:fldChar w:fldCharType="end"/>
            </w:r>
          </w:hyperlink>
        </w:p>
        <w:p w14:paraId="15C21C54" w14:textId="30A2D3C8" w:rsidR="00EF0616" w:rsidRDefault="00EF0616">
          <w:r>
            <w:rPr>
              <w:b/>
              <w:bCs/>
            </w:rPr>
            <w:fldChar w:fldCharType="end"/>
          </w:r>
        </w:p>
      </w:sdtContent>
    </w:sdt>
    <w:p w14:paraId="09B97CC9" w14:textId="77777777" w:rsidR="00AB688F" w:rsidRPr="002407C3" w:rsidRDefault="00AB688F" w:rsidP="00AB688F">
      <w:pPr>
        <w:rPr>
          <w:lang w:val="es-ES"/>
        </w:rPr>
      </w:pPr>
    </w:p>
    <w:p w14:paraId="11C1272A"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43FAD24B" w14:textId="740C5411" w:rsidR="00FE0C7A" w:rsidRPr="00CF642C" w:rsidRDefault="000E65A3" w:rsidP="000E65A3">
      <w:pPr>
        <w:pStyle w:val="Otsikko1"/>
      </w:pPr>
      <w:bookmarkStart w:id="3" w:name="_Toc101215732"/>
      <w:bookmarkEnd w:id="0"/>
      <w:r>
        <w:lastRenderedPageBreak/>
        <w:t>Johdanto</w:t>
      </w:r>
      <w:bookmarkEnd w:id="3"/>
    </w:p>
    <w:p w14:paraId="17A6E776" w14:textId="77777777" w:rsidR="00AC3C43" w:rsidRDefault="00AC3C43" w:rsidP="00AC3C43">
      <w:r>
        <w:t>Kaikissa rakennusvaiheissa kaikilla työntekijöillä on oltava asianmukaiset tiedot väliseinistä, putkistoista ja yleisestä asennuksesta.</w:t>
      </w:r>
    </w:p>
    <w:p w14:paraId="790A5E20" w14:textId="30C73678" w:rsidR="00AC3C43" w:rsidRDefault="00AC3C43" w:rsidP="00AC3C43">
      <w:r>
        <w:t xml:space="preserve">Tässä luentomateriaalissa painopiste jaetaan kahteen pääluokkaan: väliseinät ja putkityöt, yleinen asennus säilyttäen kaikki tiedot yleisesti ja pitäen mielessä, että jokaisessa maassa on mahdollisuus tehdä pieniä mukautuksia </w:t>
      </w:r>
      <w:r w:rsidR="00022C80">
        <w:t>kansallisiin</w:t>
      </w:r>
      <w:r>
        <w:t xml:space="preserve"> säännöksiin.</w:t>
      </w:r>
    </w:p>
    <w:p w14:paraId="27258E81" w14:textId="7DB8D8C1" w:rsidR="00D34E9D" w:rsidRDefault="00AC3C43" w:rsidP="00AC3C43">
      <w:r>
        <w:t>Väliseinien osalta analysoidaan kuivarakennejärjestelmää sen etujen ja erilaisten käyt</w:t>
      </w:r>
      <w:r w:rsidR="00235D34">
        <w:t>ön</w:t>
      </w:r>
      <w:r>
        <w:t xml:space="preserve"> vaatimusten suhteen. Lisäksi mainitaan myös tiivistystapa, jotta saa</w:t>
      </w:r>
      <w:r w:rsidR="004B0917">
        <w:t>t</w:t>
      </w:r>
      <w:r>
        <w:t xml:space="preserve"> yleistä tietoa tästä tärkeästä rakennusvaiheen osasta.</w:t>
      </w:r>
      <w:r w:rsidR="00D34E9D">
        <w:t xml:space="preserve"> </w:t>
      </w:r>
    </w:p>
    <w:p w14:paraId="25BD751E" w14:textId="7245BC3A" w:rsidR="004B0917" w:rsidRDefault="004B0917" w:rsidP="004B0917">
      <w:r>
        <w:t>Tämän luentomateriaalin toisessa osassa annetaan tietoa LVI-järjestelmästä, sen materiaaleista, toiminnasta ja yleisistä tiedoista hydrauliikka-asennuksista puurakentamisen näkökulmasta.</w:t>
      </w:r>
    </w:p>
    <w:p w14:paraId="7042C8E0" w14:textId="77777777" w:rsidR="004B0917" w:rsidRDefault="004B0917" w:rsidP="004B0917">
      <w:r>
        <w:t>Toinen pääluokka sisältää kaikki käsitykset rakennuksen tärkeimmistä asennuksista. Siellä on osioita sähköasennuksista, niiden toiminnasta ja sen muodostavista eri osista.</w:t>
      </w:r>
    </w:p>
    <w:p w14:paraId="66D89FC3" w14:textId="53ACE368" w:rsidR="004B0917" w:rsidRDefault="004B0917" w:rsidP="004B0917">
      <w:r>
        <w:t xml:space="preserve">Pääpaino on ilmanvaihdossa, </w:t>
      </w:r>
      <w:r w:rsidR="0056241B">
        <w:t xml:space="preserve">ilmanvaihtokanavien </w:t>
      </w:r>
      <w:r>
        <w:t xml:space="preserve">tekemisessä ja erityyppisissä rakennuksen viihtyisyyden säilyttämisessä, erityisesti puun osalta. Lopuksi kiinnitetään asianmukaista huomiota </w:t>
      </w:r>
      <w:r w:rsidR="0057405D">
        <w:t>tieto</w:t>
      </w:r>
      <w:r>
        <w:t>tekniikan järjestelmiin ottaen huomioon puun</w:t>
      </w:r>
      <w:r w:rsidR="002A6C0E">
        <w:t>työstön</w:t>
      </w:r>
      <w:r>
        <w:t xml:space="preserve"> kehitys, sen vaihtoehdot ja asennustapa.</w:t>
      </w:r>
    </w:p>
    <w:p w14:paraId="600F4209" w14:textId="0E31F9F3" w:rsidR="00AD074D" w:rsidRPr="00AD074D" w:rsidRDefault="00D34E9D" w:rsidP="00D34E9D">
      <w:r>
        <w:t xml:space="preserve"> </w:t>
      </w:r>
    </w:p>
    <w:p w14:paraId="46B59C5F" w14:textId="70AB40FA" w:rsidR="00F46383" w:rsidRPr="005300F6" w:rsidRDefault="00F46383" w:rsidP="006F0ABF">
      <w:pPr>
        <w:spacing w:line="276" w:lineRule="auto"/>
        <w:rPr>
          <w:rFonts w:ascii="Arial Narrow" w:hAnsi="Arial Narrow"/>
        </w:rPr>
      </w:pPr>
      <w:r w:rsidRPr="005300F6">
        <w:rPr>
          <w:rFonts w:ascii="Arial Narrow" w:hAnsi="Arial Narrow"/>
        </w:rPr>
        <w:br w:type="page"/>
      </w:r>
    </w:p>
    <w:p w14:paraId="640C7562" w14:textId="5652230B" w:rsidR="00F46383" w:rsidRDefault="00C110C2" w:rsidP="00E75A13">
      <w:pPr>
        <w:pStyle w:val="Otsikko1"/>
      </w:pPr>
      <w:bookmarkStart w:id="4" w:name="_Toc101215733"/>
      <w:r>
        <w:lastRenderedPageBreak/>
        <w:t>LVI- ja kuivarakennejärjestelmät</w:t>
      </w:r>
      <w:bookmarkEnd w:id="4"/>
    </w:p>
    <w:p w14:paraId="1159ECCA" w14:textId="1BA3461E" w:rsidR="00035354" w:rsidRDefault="00C110C2" w:rsidP="00EE7C85">
      <w:pPr>
        <w:pStyle w:val="Otsikko2"/>
        <w:numPr>
          <w:ilvl w:val="1"/>
          <w:numId w:val="2"/>
        </w:numPr>
      </w:pPr>
      <w:bookmarkStart w:id="5" w:name="_Toc101215734"/>
      <w:r>
        <w:t>Putkityöt</w:t>
      </w:r>
      <w:bookmarkEnd w:id="5"/>
    </w:p>
    <w:p w14:paraId="41DDBB14" w14:textId="3D54F984" w:rsidR="00035354" w:rsidRDefault="00C110C2" w:rsidP="00035354">
      <w:pPr>
        <w:rPr>
          <w:lang w:val="en-GB"/>
        </w:rPr>
      </w:pPr>
      <w:r w:rsidRPr="00C110C2">
        <w:rPr>
          <w:lang w:val="en-GB"/>
        </w:rPr>
        <w:t xml:space="preserve">Riittävän veden saannin takaamiseksi on tärkeää olla tietoinen kuhunkin rakennukseen asennettujen putkien ominaisuuksista, jotka takaavat toimitettavalle vedelle </w:t>
      </w:r>
      <w:r>
        <w:rPr>
          <w:lang w:val="en-GB"/>
        </w:rPr>
        <w:t>sen vähittäisvaatimukset</w:t>
      </w:r>
      <w:r w:rsidRPr="00C110C2">
        <w:rPr>
          <w:lang w:val="en-GB"/>
        </w:rPr>
        <w:t>, kuten juomakelpoisuuden, korroosionkestävyyden, lämpötilan vaihtelu</w:t>
      </w:r>
      <w:r>
        <w:rPr>
          <w:lang w:val="en-GB"/>
        </w:rPr>
        <w:t>iden</w:t>
      </w:r>
      <w:r w:rsidRPr="00C110C2">
        <w:rPr>
          <w:lang w:val="en-GB"/>
        </w:rPr>
        <w:t xml:space="preserve"> vastu</w:t>
      </w:r>
      <w:r>
        <w:rPr>
          <w:lang w:val="en-GB"/>
        </w:rPr>
        <w:t>stamisen</w:t>
      </w:r>
      <w:r w:rsidRPr="00C110C2">
        <w:rPr>
          <w:lang w:val="en-GB"/>
        </w:rPr>
        <w:t xml:space="preserve"> ja riittävä</w:t>
      </w:r>
      <w:r>
        <w:rPr>
          <w:lang w:val="en-GB"/>
        </w:rPr>
        <w:t>n</w:t>
      </w:r>
      <w:r w:rsidRPr="00C110C2">
        <w:rPr>
          <w:lang w:val="en-GB"/>
        </w:rPr>
        <w:t xml:space="preserve"> virtau</w:t>
      </w:r>
      <w:r>
        <w:rPr>
          <w:lang w:val="en-GB"/>
        </w:rPr>
        <w:t>ksen</w:t>
      </w:r>
      <w:r w:rsidRPr="00C110C2">
        <w:rPr>
          <w:lang w:val="en-GB"/>
        </w:rPr>
        <w:t xml:space="preserve"> ja paine</w:t>
      </w:r>
      <w:r>
        <w:rPr>
          <w:lang w:val="en-GB"/>
        </w:rPr>
        <w:t>en</w:t>
      </w:r>
      <w:r w:rsidRPr="00C110C2">
        <w:rPr>
          <w:lang w:val="en-GB"/>
        </w:rPr>
        <w:t>.</w:t>
      </w:r>
    </w:p>
    <w:p w14:paraId="725EC2DB" w14:textId="5FFAF509" w:rsidR="00035354" w:rsidRPr="006F3781" w:rsidRDefault="00035354" w:rsidP="006F3781">
      <w:pPr>
        <w:pStyle w:val="Titulo3"/>
      </w:pPr>
      <w:r w:rsidRPr="006F3781">
        <w:rPr>
          <w:noProof/>
          <w:lang w:val="de-AT" w:eastAsia="de-AT"/>
        </w:rPr>
        <w:drawing>
          <wp:anchor distT="0" distB="0" distL="114300" distR="114300" simplePos="0" relativeHeight="251621376" behindDoc="0" locked="0" layoutInCell="1" allowOverlap="1" wp14:anchorId="3E717AD1" wp14:editId="0FA5CE67">
            <wp:simplePos x="0" y="0"/>
            <wp:positionH relativeFrom="margin">
              <wp:posOffset>2395220</wp:posOffset>
            </wp:positionH>
            <wp:positionV relativeFrom="paragraph">
              <wp:posOffset>26670</wp:posOffset>
            </wp:positionV>
            <wp:extent cx="3336925" cy="1918335"/>
            <wp:effectExtent l="0" t="0" r="0"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92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0F2">
        <w:t>Kylmä</w:t>
      </w:r>
      <w:r w:rsidR="00F910F6">
        <w:t xml:space="preserve"> vesi</w:t>
      </w:r>
    </w:p>
    <w:p w14:paraId="38664E89" w14:textId="5F5DBFBD" w:rsidR="00035354" w:rsidRDefault="000C09F1" w:rsidP="00035354">
      <w:pPr>
        <w:rPr>
          <w:lang w:val="en-GB"/>
        </w:rPr>
      </w:pPr>
      <w:r>
        <w:rPr>
          <w:noProof/>
          <w:lang w:val="de-AT" w:eastAsia="de-AT"/>
        </w:rPr>
        <mc:AlternateContent>
          <mc:Choice Requires="wps">
            <w:drawing>
              <wp:anchor distT="0" distB="0" distL="114300" distR="114300" simplePos="0" relativeHeight="251623424" behindDoc="0" locked="0" layoutInCell="1" allowOverlap="1" wp14:anchorId="5E0D2B00" wp14:editId="05E638CC">
                <wp:simplePos x="0" y="0"/>
                <wp:positionH relativeFrom="margin">
                  <wp:posOffset>2388870</wp:posOffset>
                </wp:positionH>
                <wp:positionV relativeFrom="paragraph">
                  <wp:posOffset>1477010</wp:posOffset>
                </wp:positionV>
                <wp:extent cx="3382645" cy="635"/>
                <wp:effectExtent l="0" t="0" r="8255" b="635"/>
                <wp:wrapSquare wrapText="bothSides"/>
                <wp:docPr id="20" name="Cuadro de texto 20"/>
                <wp:cNvGraphicFramePr/>
                <a:graphic xmlns:a="http://schemas.openxmlformats.org/drawingml/2006/main">
                  <a:graphicData uri="http://schemas.microsoft.com/office/word/2010/wordprocessingShape">
                    <wps:wsp>
                      <wps:cNvSpPr txBox="1"/>
                      <wps:spPr>
                        <a:xfrm>
                          <a:off x="0" y="0"/>
                          <a:ext cx="3382645" cy="635"/>
                        </a:xfrm>
                        <a:prstGeom prst="rect">
                          <a:avLst/>
                        </a:prstGeom>
                        <a:solidFill>
                          <a:prstClr val="white"/>
                        </a:solidFill>
                        <a:ln>
                          <a:noFill/>
                        </a:ln>
                      </wps:spPr>
                      <wps:txbx>
                        <w:txbxContent>
                          <w:p w14:paraId="412CB8E7" w14:textId="422783F8" w:rsidR="000B2FF6" w:rsidRPr="004F35F2" w:rsidRDefault="000C09F1" w:rsidP="00035354">
                            <w:pPr>
                              <w:pStyle w:val="Kuvaotsikko"/>
                              <w:rPr>
                                <w:noProof/>
                                <w:sz w:val="24"/>
                                <w:szCs w:val="20"/>
                                <w:lang w:val="en-GB"/>
                              </w:rPr>
                            </w:pPr>
                            <w:r>
                              <w:t>Kuva</w:t>
                            </w:r>
                            <w:r w:rsidR="000B2FF6">
                              <w:t xml:space="preserve">  </w:t>
                            </w:r>
                            <w:r w:rsidR="00D5585A">
                              <w:fldChar w:fldCharType="begin"/>
                            </w:r>
                            <w:r w:rsidR="00D5585A">
                              <w:instrText xml:space="preserve"> SEQ Fig._ \* ARABIC </w:instrText>
                            </w:r>
                            <w:r w:rsidR="00D5585A">
                              <w:fldChar w:fldCharType="separate"/>
                            </w:r>
                            <w:r w:rsidR="00143AD0">
                              <w:rPr>
                                <w:noProof/>
                              </w:rPr>
                              <w:t>1</w:t>
                            </w:r>
                            <w:r w:rsidR="00D5585A">
                              <w:rPr>
                                <w:noProof/>
                              </w:rPr>
                              <w:fldChar w:fldCharType="end"/>
                            </w:r>
                            <w:r w:rsidR="000B2FF6">
                              <w:t xml:space="preserve">. </w:t>
                            </w:r>
                            <w:r>
                              <w:t>Veden jakeluverkosto (lähde: Valvulas Arco).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0D2B00" id="Cuadro de texto 20" o:spid="_x0000_s1028" type="#_x0000_t202" style="position:absolute;left:0;text-align:left;margin-left:188.1pt;margin-top:116.3pt;width:266.35pt;height:.05pt;z-index:251623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" stroked="f">
                <v:textbox style="mso-fit-shape-to-text:t" inset="0,0,0,0">
                  <w:txbxContent>
                    <w:p w14:paraId="412CB8E7" w14:textId="422783F8" w:rsidR="000B2FF6" w:rsidRPr="004F35F2" w:rsidRDefault="000C09F1" w:rsidP="00035354">
                      <w:pPr>
                        <w:pStyle w:val="Kuvaotsikko"/>
                        <w:rPr>
                          <w:noProof/>
                          <w:sz w:val="24"/>
                          <w:szCs w:val="20"/>
                          <w:lang w:val="en-GB"/>
                        </w:rPr>
                      </w:pPr>
                      <w:r>
                        <w:t>Kuva</w:t>
                      </w:r>
                      <w:r w:rsidR="000B2FF6">
                        <w:t xml:space="preserve">  </w:t>
                      </w:r>
                      <w:r w:rsidR="007E40EC">
                        <w:fldChar w:fldCharType="begin"/>
                      </w:r>
                      <w:r w:rsidR="007E40EC">
                        <w:instrText xml:space="preserve"> SEQ Fig._ \* ARABIC </w:instrText>
                      </w:r>
                      <w:r w:rsidR="007E40EC">
                        <w:fldChar w:fldCharType="separate"/>
                      </w:r>
                      <w:r w:rsidR="00143AD0">
                        <w:rPr>
                          <w:noProof/>
                        </w:rPr>
                        <w:t>1</w:t>
                      </w:r>
                      <w:r w:rsidR="007E40EC">
                        <w:rPr>
                          <w:noProof/>
                        </w:rPr>
                        <w:fldChar w:fldCharType="end"/>
                      </w:r>
                      <w:r w:rsidR="000B2FF6">
                        <w:t xml:space="preserve">. </w:t>
                      </w:r>
                      <w:proofErr w:type="spellStart"/>
                      <w:r>
                        <w:t>Veden</w:t>
                      </w:r>
                      <w:proofErr w:type="spellEnd"/>
                      <w:r>
                        <w:t xml:space="preserve"> </w:t>
                      </w:r>
                      <w:proofErr w:type="spellStart"/>
                      <w:r>
                        <w:t>jakeluverkosto</w:t>
                      </w:r>
                      <w:proofErr w:type="spellEnd"/>
                      <w:r>
                        <w:t xml:space="preserve"> (</w:t>
                      </w:r>
                      <w:proofErr w:type="spellStart"/>
                      <w:r>
                        <w:t>lähde</w:t>
                      </w:r>
                      <w:proofErr w:type="spellEnd"/>
                      <w:r>
                        <w:t xml:space="preserve">: </w:t>
                      </w:r>
                      <w:proofErr w:type="spellStart"/>
                      <w:r>
                        <w:t>Valvulas</w:t>
                      </w:r>
                      <w:proofErr w:type="spellEnd"/>
                      <w:r>
                        <w:t xml:space="preserve"> Arco).</w:t>
                      </w:r>
                    </w:p>
                  </w:txbxContent>
                </v:textbox>
                <w10:wrap type="square" anchorx="margin"/>
              </v:shape>
            </w:pict>
          </mc:Fallback>
        </mc:AlternateContent>
      </w:r>
      <w:r w:rsidRPr="000C09F1">
        <w:rPr>
          <w:lang w:val="en-GB"/>
        </w:rPr>
        <w:t xml:space="preserve">Useimmissa tapauksissa vesi </w:t>
      </w:r>
      <w:r>
        <w:rPr>
          <w:lang w:val="en-GB"/>
        </w:rPr>
        <w:t>toimitetaan</w:t>
      </w:r>
      <w:r w:rsidRPr="000C09F1">
        <w:rPr>
          <w:lang w:val="en-GB"/>
        </w:rPr>
        <w:t xml:space="preserve"> </w:t>
      </w:r>
      <w:r w:rsidRPr="000C09F1">
        <w:rPr>
          <w:b/>
          <w:bCs/>
          <w:lang w:val="en-GB"/>
        </w:rPr>
        <w:t>kaupunkien jakeluverkosta</w:t>
      </w:r>
      <w:r w:rsidRPr="000C09F1">
        <w:rPr>
          <w:lang w:val="en-GB"/>
        </w:rPr>
        <w:t>, johon on liitetty rakennuksen putkisto, joka toimittaa vettä koko rakennukselle</w:t>
      </w:r>
    </w:p>
    <w:p w14:paraId="1DAAD221" w14:textId="21FC1927" w:rsidR="006F3781" w:rsidRDefault="006F3781" w:rsidP="00035354">
      <w:pPr>
        <w:rPr>
          <w:lang w:val="en-GB"/>
        </w:rPr>
      </w:pPr>
    </w:p>
    <w:p w14:paraId="070DC51A" w14:textId="0A081424" w:rsidR="00EE7C85" w:rsidRPr="00F910F6" w:rsidRDefault="000C09F1" w:rsidP="00F910F6">
      <w:pPr>
        <w:rPr>
          <w:lang w:val="en-GB"/>
        </w:rPr>
      </w:pPr>
      <w:r w:rsidRPr="000C09F1">
        <w:rPr>
          <w:lang w:val="en-GB"/>
        </w:rPr>
        <w:t xml:space="preserve">Siitä kohdasta lähtien, kun kanava tulee rakennuksen sisälle, tulee hävittää yleisavain sekä takaiskuventtiili jakeluverkon veden laadun varmistamiseksi. Sitten veden juomakelpoisuuden takaavan suodattimen jälkeen </w:t>
      </w:r>
      <w:r>
        <w:rPr>
          <w:lang w:val="en-GB"/>
        </w:rPr>
        <w:t>vesi</w:t>
      </w:r>
      <w:r w:rsidRPr="000C09F1">
        <w:rPr>
          <w:lang w:val="en-GB"/>
        </w:rPr>
        <w:t xml:space="preserve"> virtaa jokaisen vesimittarin läpi ja laskee jokaisen asunnon kulutuksen. Tästä pisteestä vesihuolto kulkee koko rakennuksen läpi yhteisten vyöhykkeiden kautta ja toimittaa vettä jokaiseen asuntoon</w:t>
      </w:r>
      <w:r w:rsidR="00F910F6">
        <w:rPr>
          <w:lang w:val="en-GB"/>
        </w:rPr>
        <w:t>.</w:t>
      </w:r>
    </w:p>
    <w:p w14:paraId="017C6F6E" w14:textId="37CECB0B" w:rsidR="00035354" w:rsidRDefault="00F910F6" w:rsidP="006F3781">
      <w:pPr>
        <w:pStyle w:val="Titulo3"/>
      </w:pPr>
      <w:r>
        <w:t>Lämmin vesi</w:t>
      </w:r>
    </w:p>
    <w:p w14:paraId="0776C65C" w14:textId="5B324E45" w:rsidR="005F4521" w:rsidRPr="005F4521" w:rsidRDefault="00AF33CE" w:rsidP="005F4521">
      <w:pPr>
        <w:rPr>
          <w:lang w:val="en-GB"/>
        </w:rPr>
      </w:pPr>
      <w:r>
        <w:rPr>
          <w:lang w:val="en-GB"/>
        </w:rPr>
        <w:t>Jokaisessa asunnossa</w:t>
      </w:r>
      <w:r w:rsidR="005F4521" w:rsidRPr="005F4521">
        <w:rPr>
          <w:lang w:val="en-GB"/>
        </w:rPr>
        <w:t xml:space="preserve"> tulee olla lämmin käyttövesi, asunnon sisälle asennettava </w:t>
      </w:r>
      <w:r w:rsidR="00FA3B53">
        <w:rPr>
          <w:lang w:val="en-GB"/>
        </w:rPr>
        <w:t>oma</w:t>
      </w:r>
      <w:r w:rsidR="005F4521" w:rsidRPr="005F4521">
        <w:rPr>
          <w:lang w:val="en-GB"/>
        </w:rPr>
        <w:t xml:space="preserve"> lämmitysjärjestelmä tai koko rakennuksen yhteinen lämmitysjärjestelmä tai jopa julkinen kuumavesihuolto.</w:t>
      </w:r>
    </w:p>
    <w:p w14:paraId="3333C725" w14:textId="4E96BB75" w:rsidR="005F4521" w:rsidRDefault="005F4521" w:rsidP="005F4521">
      <w:pPr>
        <w:rPr>
          <w:lang w:val="en-GB"/>
        </w:rPr>
      </w:pPr>
      <w:r w:rsidRPr="005F4521">
        <w:rPr>
          <w:lang w:val="en-GB"/>
        </w:rPr>
        <w:t xml:space="preserve">Koska kuuman veden lämpötila voi nousta korkeimpiin arvoihin, on tärkeää ottaa huomioon joitain aikaisempia huomioita koska tämä lämpötila voi aiheuttaa ongelmia. Aluksi on tärkeää varmistaa, että putkien materiaali kestää näitä </w:t>
      </w:r>
      <w:r w:rsidR="00C32DFD">
        <w:rPr>
          <w:lang w:val="en-GB"/>
        </w:rPr>
        <w:t xml:space="preserve">korkeita </w:t>
      </w:r>
      <w:r w:rsidRPr="005F4521">
        <w:rPr>
          <w:lang w:val="en-GB"/>
        </w:rPr>
        <w:t xml:space="preserve">lämpötiloja, mikä varmistaa sen </w:t>
      </w:r>
      <w:r w:rsidRPr="005F4521">
        <w:rPr>
          <w:lang w:val="en-GB"/>
        </w:rPr>
        <w:lastRenderedPageBreak/>
        <w:t>kestävyyden ja luotettavuuden. Myös, jotta nämä korkeat lämpötilat eivät häiritse kylmän veden syöttöä, on tärkeää varmistaa riittävä ero niiden välillä.</w:t>
      </w:r>
    </w:p>
    <w:p w14:paraId="2A5736EB" w14:textId="1B2EE668" w:rsidR="00035354" w:rsidRDefault="00A04454" w:rsidP="006F3781">
      <w:pPr>
        <w:pStyle w:val="Titulo3"/>
      </w:pPr>
      <w:r>
        <w:t>Uusiutuvan energian osuus veden lämmittämisessä</w:t>
      </w:r>
    </w:p>
    <w:p w14:paraId="6EE28F53" w14:textId="77D87F3F" w:rsidR="00035354" w:rsidRDefault="00A93209" w:rsidP="00035354">
      <w:pPr>
        <w:rPr>
          <w:lang w:val="en-GB"/>
        </w:rPr>
      </w:pPr>
      <w:r w:rsidRPr="00A93209">
        <w:rPr>
          <w:lang w:val="en-GB"/>
        </w:rPr>
        <w:t>Perinteisten lämpimän käyttöveden lämmitysjärjestelmien lisäksi on olemassa erittäin kestävä järjestelmä,</w:t>
      </w:r>
      <w:r w:rsidR="00FF4AC7">
        <w:rPr>
          <w:lang w:val="en-GB"/>
        </w:rPr>
        <w:t xml:space="preserve"> aurinkopaneelit,</w:t>
      </w:r>
      <w:r w:rsidRPr="00A93209">
        <w:rPr>
          <w:lang w:val="en-GB"/>
        </w:rPr>
        <w:t xml:space="preserve"> jo</w:t>
      </w:r>
      <w:r w:rsidR="00FF4AC7">
        <w:rPr>
          <w:lang w:val="en-GB"/>
        </w:rPr>
        <w:t>t</w:t>
      </w:r>
      <w:r w:rsidRPr="00A93209">
        <w:rPr>
          <w:lang w:val="en-GB"/>
        </w:rPr>
        <w:t>ka voi auttaa lämmity</w:t>
      </w:r>
      <w:r w:rsidR="00FF4AC7">
        <w:rPr>
          <w:lang w:val="en-GB"/>
        </w:rPr>
        <w:t>ksessä</w:t>
      </w:r>
      <w:r w:rsidRPr="00A93209">
        <w:rPr>
          <w:lang w:val="en-GB"/>
        </w:rPr>
        <w:t xml:space="preserve">, mikä </w:t>
      </w:r>
      <w:r>
        <w:rPr>
          <w:lang w:val="en-GB"/>
        </w:rPr>
        <w:t>tarjoaa</w:t>
      </w:r>
      <w:r w:rsidRPr="00A93209">
        <w:rPr>
          <w:lang w:val="en-GB"/>
        </w:rPr>
        <w:t xml:space="preserve"> jokaisessa rakennuksessa vähimmäismäärän</w:t>
      </w:r>
      <w:r w:rsidR="00FF4AC7">
        <w:rPr>
          <w:lang w:val="en-GB"/>
        </w:rPr>
        <w:t xml:space="preserve"> vettä</w:t>
      </w:r>
      <w:r w:rsidRPr="00A93209">
        <w:rPr>
          <w:lang w:val="en-GB"/>
        </w:rPr>
        <w:t xml:space="preserve"> alhaisella energiakustannuksill</w:t>
      </w:r>
      <w:r w:rsidR="00FF4AC7">
        <w:rPr>
          <w:lang w:val="en-GB"/>
        </w:rPr>
        <w:t>a</w:t>
      </w:r>
      <w:r w:rsidRPr="00A93209">
        <w:rPr>
          <w:lang w:val="en-GB"/>
        </w:rPr>
        <w:t>. Nämä paneelit hyödyntävät auringon korkeaa säteilylämpötilaa lämpimän käyttöveden lämmittämiseen. Siitä huolimatta, se ei ole niin yksinkertaista kuin tämän veden virtaaminen paneelien läpi. Tämä prosessi vaatii lämmönvaihdon lämmityspaneelien suljetusta piiristä kotitalouspiiriin, kuten alla näkyy.</w:t>
      </w:r>
    </w:p>
    <w:p w14:paraId="04A16352" w14:textId="77777777" w:rsidR="00035354" w:rsidRDefault="00035354" w:rsidP="006F3781">
      <w:pPr>
        <w:jc w:val="center"/>
      </w:pPr>
      <w:r>
        <w:rPr>
          <w:noProof/>
          <w:lang w:val="de-AT" w:eastAsia="de-AT"/>
        </w:rPr>
        <w:drawing>
          <wp:inline distT="0" distB="0" distL="0" distR="0" wp14:anchorId="2CC161B3" wp14:editId="11CDED9E">
            <wp:extent cx="3025140" cy="1943010"/>
            <wp:effectExtent l="0" t="0" r="381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5140" cy="1943010"/>
                    </a:xfrm>
                    <a:prstGeom prst="rect">
                      <a:avLst/>
                    </a:prstGeom>
                    <a:noFill/>
                    <a:ln>
                      <a:noFill/>
                    </a:ln>
                  </pic:spPr>
                </pic:pic>
              </a:graphicData>
            </a:graphic>
          </wp:inline>
        </w:drawing>
      </w:r>
    </w:p>
    <w:p w14:paraId="17050907" w14:textId="2DA5DABE" w:rsidR="00EE7C85" w:rsidRDefault="001B1644" w:rsidP="001B1644">
      <w:pPr>
        <w:pStyle w:val="Kuvaotsikko"/>
        <w:jc w:val="center"/>
      </w:pPr>
      <w:r>
        <w:t>Kuva</w:t>
      </w:r>
      <w:r w:rsidR="00035354">
        <w:t xml:space="preserve"> </w:t>
      </w:r>
      <w:r w:rsidR="00D5585A">
        <w:fldChar w:fldCharType="begin"/>
      </w:r>
      <w:r w:rsidR="00D5585A">
        <w:instrText xml:space="preserve"> SEQ Fig._ \* ARABIC </w:instrText>
      </w:r>
      <w:r w:rsidR="00D5585A">
        <w:fldChar w:fldCharType="separate"/>
      </w:r>
      <w:r>
        <w:rPr>
          <w:noProof/>
        </w:rPr>
        <w:t>2</w:t>
      </w:r>
      <w:r w:rsidR="00D5585A">
        <w:rPr>
          <w:noProof/>
        </w:rPr>
        <w:fldChar w:fldCharType="end"/>
      </w:r>
      <w:r w:rsidR="00035354">
        <w:t xml:space="preserve">. </w:t>
      </w:r>
      <w:r>
        <w:t>Yksinkertaistettu lämpöjärjestelmä aurinkopaneeleilla (lähde: EEWeb)</w:t>
      </w:r>
      <w:r w:rsidR="00035354">
        <w:t>.</w:t>
      </w:r>
    </w:p>
    <w:p w14:paraId="0EB7BB1E" w14:textId="4CC6EC2B" w:rsidR="00035354" w:rsidRDefault="001B1644" w:rsidP="006F3781">
      <w:pPr>
        <w:pStyle w:val="Titulo3"/>
      </w:pPr>
      <w:r>
        <w:t>Sanitaatio</w:t>
      </w:r>
    </w:p>
    <w:p w14:paraId="1F14CC7E" w14:textId="77777777" w:rsidR="00F02E4C" w:rsidRPr="00F02E4C" w:rsidRDefault="00F02E4C" w:rsidP="00F02E4C">
      <w:pPr>
        <w:rPr>
          <w:lang w:val="en-GB"/>
        </w:rPr>
      </w:pPr>
      <w:r w:rsidRPr="00F02E4C">
        <w:rPr>
          <w:lang w:val="en-GB"/>
        </w:rPr>
        <w:t>Puhtaan veden lisäksi on todella tärkeää rakentaa riittävä sanitaatioverkosto, jotta kaikki likavesi poistuu asuntojen sisältä sekä sadevesi katolta ja terasseilta.</w:t>
      </w:r>
    </w:p>
    <w:p w14:paraId="3453E5DA" w14:textId="544EA324" w:rsidR="00035354" w:rsidRDefault="00F02E4C" w:rsidP="00035354">
      <w:pPr>
        <w:rPr>
          <w:lang w:val="en-GB"/>
        </w:rPr>
      </w:pPr>
      <w:r w:rsidRPr="00F02E4C">
        <w:rPr>
          <w:lang w:val="en-GB"/>
        </w:rPr>
        <w:t xml:space="preserve">Viemäröintilaitteiston asianmukaisen sijoittamisen kannalta on tärkeää noudattaa seuraavia </w:t>
      </w:r>
      <w:r>
        <w:rPr>
          <w:lang w:val="en-GB"/>
        </w:rPr>
        <w:t>huomioita</w:t>
      </w:r>
      <w:r w:rsidRPr="00F02E4C">
        <w:rPr>
          <w:lang w:val="en-GB"/>
        </w:rPr>
        <w:t>:</w:t>
      </w:r>
    </w:p>
    <w:p w14:paraId="3E629E12" w14:textId="374E0F27" w:rsidR="00560B72" w:rsidRPr="00560B72" w:rsidRDefault="00560B72" w:rsidP="00560B72">
      <w:pPr>
        <w:pStyle w:val="Luettelokappale"/>
        <w:numPr>
          <w:ilvl w:val="0"/>
          <w:numId w:val="21"/>
        </w:numPr>
        <w:rPr>
          <w:szCs w:val="24"/>
          <w:lang w:val="en-GB"/>
        </w:rPr>
      </w:pPr>
      <w:r w:rsidRPr="00560B72">
        <w:rPr>
          <w:szCs w:val="24"/>
          <w:lang w:val="en-GB"/>
        </w:rPr>
        <w:t>Hydrauliset lukot tulee sijoittaa kaikkiin putkiin, jotta ilma ei pääse virtaamaan asuntoon.</w:t>
      </w:r>
    </w:p>
    <w:p w14:paraId="6856F12D" w14:textId="62414A1A" w:rsidR="00560B72" w:rsidRPr="00560B72" w:rsidRDefault="00560B72" w:rsidP="00560B72">
      <w:pPr>
        <w:pStyle w:val="Luettelokappale"/>
        <w:numPr>
          <w:ilvl w:val="0"/>
          <w:numId w:val="21"/>
        </w:numPr>
        <w:rPr>
          <w:szCs w:val="24"/>
          <w:lang w:val="en-GB"/>
        </w:rPr>
      </w:pPr>
      <w:r w:rsidRPr="00560B72">
        <w:rPr>
          <w:szCs w:val="24"/>
          <w:lang w:val="en-GB"/>
        </w:rPr>
        <w:t>Viemäriputkiston muodon tulee olla mahdollisimman leveä ja yksinkertainen, mikä helpottaa erilaisten aineiden virtausta.</w:t>
      </w:r>
    </w:p>
    <w:p w14:paraId="6A6F46FA" w14:textId="075B7B74" w:rsidR="00560B72" w:rsidRPr="00560B72" w:rsidRDefault="00560B72" w:rsidP="00560B72">
      <w:pPr>
        <w:pStyle w:val="Luettelokappale"/>
        <w:numPr>
          <w:ilvl w:val="0"/>
          <w:numId w:val="21"/>
        </w:numPr>
        <w:rPr>
          <w:szCs w:val="24"/>
          <w:lang w:val="en-GB"/>
        </w:rPr>
      </w:pPr>
      <w:r>
        <w:rPr>
          <w:szCs w:val="24"/>
          <w:lang w:val="en-GB"/>
        </w:rPr>
        <w:lastRenderedPageBreak/>
        <w:t>Etäyhteysv</w:t>
      </w:r>
      <w:r w:rsidRPr="00560B72">
        <w:rPr>
          <w:szCs w:val="24"/>
          <w:lang w:val="en-GB"/>
        </w:rPr>
        <w:t>erkon tulee olla tarvittaessa käytettävissä sen huoltoa ja korjausta varten.</w:t>
      </w:r>
    </w:p>
    <w:p w14:paraId="4A02D9C8" w14:textId="64095E73" w:rsidR="00560B72" w:rsidRPr="00560B72" w:rsidRDefault="00560B72" w:rsidP="00560B72">
      <w:pPr>
        <w:pStyle w:val="Luettelokappale"/>
        <w:numPr>
          <w:ilvl w:val="0"/>
          <w:numId w:val="21"/>
        </w:numPr>
        <w:rPr>
          <w:szCs w:val="24"/>
          <w:lang w:val="en-GB"/>
        </w:rPr>
      </w:pPr>
      <w:r w:rsidRPr="00560B72">
        <w:rPr>
          <w:szCs w:val="24"/>
          <w:lang w:val="en-GB"/>
        </w:rPr>
        <w:t>Ilmanvaihtojärjestelmät on otettava huomioon hydraulisten lukkojen ja kaasunpoiston asianmukaisen toiminnan varmistamiseksi.</w:t>
      </w:r>
    </w:p>
    <w:p w14:paraId="615C725E" w14:textId="0B2EB3FF" w:rsidR="00035354" w:rsidRPr="00560B72" w:rsidRDefault="00560B72" w:rsidP="00560B72">
      <w:pPr>
        <w:pStyle w:val="Luettelokappale"/>
        <w:numPr>
          <w:ilvl w:val="0"/>
          <w:numId w:val="21"/>
        </w:numPr>
        <w:rPr>
          <w:sz w:val="28"/>
          <w:szCs w:val="28"/>
          <w:lang w:val="en-GB"/>
        </w:rPr>
      </w:pPr>
      <w:r w:rsidRPr="00560B72">
        <w:rPr>
          <w:szCs w:val="24"/>
          <w:lang w:val="en-GB"/>
        </w:rPr>
        <w:t>Kaikkien syöksyputkien oikea sijoittelu tulee varmistaa, jotta aineiden virtaus ilman poikkeamia tai muodonmuutoksia, kunnes ne pääsevät kerääjiin.</w:t>
      </w:r>
    </w:p>
    <w:p w14:paraId="1F18D418" w14:textId="22009CF9" w:rsidR="000F2BF8" w:rsidRPr="000F2BF8" w:rsidRDefault="000F2BF8" w:rsidP="000F2BF8">
      <w:pPr>
        <w:rPr>
          <w:szCs w:val="24"/>
          <w:lang w:val="en-GB"/>
        </w:rPr>
      </w:pPr>
      <w:r w:rsidRPr="000F2BF8">
        <w:rPr>
          <w:szCs w:val="24"/>
          <w:lang w:val="en-GB"/>
        </w:rPr>
        <w:t>Tärkeää on varmistaa kaikkien viemäriputkien riittävä ilmanvaih</w:t>
      </w:r>
      <w:r>
        <w:rPr>
          <w:szCs w:val="24"/>
          <w:lang w:val="en-GB"/>
        </w:rPr>
        <w:t>don suunnittelu</w:t>
      </w:r>
      <w:r w:rsidRPr="000F2BF8">
        <w:rPr>
          <w:szCs w:val="24"/>
          <w:lang w:val="en-GB"/>
        </w:rPr>
        <w:t>, sillä ne takaavat asuntojen terveellisyyden ja välttävät kaikkien kaasujen ja aineiden pääsyn rakennukseen haitallisten painevaihteluiden vuoksi.</w:t>
      </w:r>
    </w:p>
    <w:p w14:paraId="320D31A3" w14:textId="3BE068D9" w:rsidR="000F2BF8" w:rsidRPr="000F2BF8" w:rsidRDefault="000F2BF8" w:rsidP="00035354">
      <w:pPr>
        <w:rPr>
          <w:szCs w:val="24"/>
          <w:lang w:val="en-GB"/>
        </w:rPr>
      </w:pPr>
      <w:r w:rsidRPr="000F2BF8">
        <w:rPr>
          <w:szCs w:val="24"/>
          <w:lang w:val="en-GB"/>
        </w:rPr>
        <w:t xml:space="preserve">Myös yksi erittäin tärkeä huomioitava aihe on näiden </w:t>
      </w:r>
      <w:r>
        <w:rPr>
          <w:szCs w:val="24"/>
          <w:lang w:val="en-GB"/>
        </w:rPr>
        <w:t>poistojen</w:t>
      </w:r>
      <w:r w:rsidRPr="000F2BF8">
        <w:rPr>
          <w:szCs w:val="24"/>
          <w:lang w:val="en-GB"/>
        </w:rPr>
        <w:t xml:space="preserve"> aiheuttama melu. Näiden kier</w:t>
      </w:r>
      <w:r w:rsidR="003C0BA8">
        <w:rPr>
          <w:szCs w:val="24"/>
          <w:lang w:val="en-GB"/>
        </w:rPr>
        <w:t>tojärjestelmien</w:t>
      </w:r>
      <w:r w:rsidRPr="000F2BF8">
        <w:rPr>
          <w:szCs w:val="24"/>
          <w:lang w:val="en-GB"/>
        </w:rPr>
        <w:t xml:space="preserve"> aiheuttamien melujen välttämiseksi putkilinjojen muoto tulee suunnitella ja riittävä eristys järjestää tarvittaessa.</w:t>
      </w:r>
    </w:p>
    <w:p w14:paraId="679D39E9" w14:textId="3BD19FB5" w:rsidR="00035354" w:rsidRDefault="00035354" w:rsidP="000C1F6C">
      <w:pPr>
        <w:pStyle w:val="Titulo3"/>
      </w:pPr>
      <w:r>
        <w:t>Materia</w:t>
      </w:r>
      <w:r w:rsidR="003C0BA8">
        <w:t>alit</w:t>
      </w:r>
    </w:p>
    <w:p w14:paraId="15C38540" w14:textId="0AD275F1" w:rsidR="00035354" w:rsidRDefault="00135D81" w:rsidP="00035354">
      <w:pPr>
        <w:rPr>
          <w:lang w:val="en-GB"/>
        </w:rPr>
      </w:pPr>
      <w:r w:rsidRPr="00135D81">
        <w:rPr>
          <w:lang w:val="en-GB"/>
        </w:rPr>
        <w:t>Putkissa käytettävät materiaalit voivat olla metallisia, sementtikomponenteista valmistettuja tai muovia, jotka ovat jokaisesta käytettävästä materiaalista useita eri spesifisiä muunnelmia, joista yleisimmät ovat metallia tai muovia.</w:t>
      </w:r>
    </w:p>
    <w:p w14:paraId="08DBA76B" w14:textId="4E03F2E5" w:rsidR="00035354" w:rsidRDefault="00135D81" w:rsidP="00035354">
      <w:pPr>
        <w:rPr>
          <w:lang w:val="en-GB"/>
        </w:rPr>
      </w:pPr>
      <w:r>
        <w:rPr>
          <w:lang w:val="en-GB"/>
        </w:rPr>
        <w:t xml:space="preserve">Metalliputkien tapauksessa nämä ovat tärkeimmät </w:t>
      </w:r>
      <w:r w:rsidR="00DC3A85">
        <w:rPr>
          <w:lang w:val="en-GB"/>
        </w:rPr>
        <w:t>vaihtoehdot</w:t>
      </w:r>
      <w:r>
        <w:rPr>
          <w:lang w:val="en-GB"/>
        </w:rPr>
        <w:t>:</w:t>
      </w:r>
    </w:p>
    <w:p w14:paraId="6DB26C11" w14:textId="0E0DFD7A" w:rsidR="00035354" w:rsidRDefault="00135D81" w:rsidP="00035354">
      <w:pPr>
        <w:pStyle w:val="Luettelokappale"/>
        <w:numPr>
          <w:ilvl w:val="0"/>
          <w:numId w:val="10"/>
        </w:numPr>
        <w:rPr>
          <w:sz w:val="24"/>
          <w:szCs w:val="24"/>
          <w:lang w:val="en-GB"/>
        </w:rPr>
      </w:pPr>
      <w:r w:rsidRPr="00135D81">
        <w:rPr>
          <w:sz w:val="24"/>
          <w:szCs w:val="24"/>
          <w:lang w:val="en-GB"/>
        </w:rPr>
        <w:t>Valurautaiset putket. Näitä voidaan yhdistää muihin materiaaleihin, kuten sementtiin, suojamaalauksiin tai PVC:hen. Näitä putkia käytetään yleisesti syöttölinjoissa</w:t>
      </w:r>
      <w:r w:rsidR="00C30BD9">
        <w:rPr>
          <w:noProof/>
          <w:sz w:val="24"/>
          <w:szCs w:val="24"/>
          <w:lang w:val="de-AT" w:eastAsia="de-AT"/>
        </w:rPr>
        <w:drawing>
          <wp:anchor distT="0" distB="0" distL="114300" distR="114300" simplePos="0" relativeHeight="251627520" behindDoc="0" locked="0" layoutInCell="1" allowOverlap="1" wp14:anchorId="187BCC0E" wp14:editId="5D9A10A0">
            <wp:simplePos x="0" y="0"/>
            <wp:positionH relativeFrom="margin">
              <wp:align>right</wp:align>
            </wp:positionH>
            <wp:positionV relativeFrom="paragraph">
              <wp:posOffset>6292</wp:posOffset>
            </wp:positionV>
            <wp:extent cx="1175385" cy="1212215"/>
            <wp:effectExtent l="0" t="0" r="5715"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9696" b="13181"/>
                    <a:stretch/>
                  </pic:blipFill>
                  <pic:spPr bwMode="auto">
                    <a:xfrm>
                      <a:off x="0" y="0"/>
                      <a:ext cx="1175385" cy="1212215"/>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lang w:val="en-GB"/>
        </w:rPr>
        <w:t>.</w:t>
      </w:r>
    </w:p>
    <w:p w14:paraId="677AEBB7" w14:textId="19CAD5FB" w:rsidR="00661933" w:rsidRPr="00661933" w:rsidRDefault="00C30BD9" w:rsidP="00661933">
      <w:pPr>
        <w:rPr>
          <w:szCs w:val="24"/>
          <w:lang w:val="en-GB"/>
        </w:rPr>
      </w:pPr>
      <w:r>
        <w:rPr>
          <w:noProof/>
          <w:szCs w:val="24"/>
          <w:lang w:val="de-AT" w:eastAsia="de-AT"/>
        </w:rPr>
        <w:drawing>
          <wp:anchor distT="0" distB="0" distL="114300" distR="114300" simplePos="0" relativeHeight="251629568" behindDoc="0" locked="0" layoutInCell="1" allowOverlap="1" wp14:anchorId="050A46FB" wp14:editId="5FC0E734">
            <wp:simplePos x="0" y="0"/>
            <wp:positionH relativeFrom="column">
              <wp:posOffset>221672</wp:posOffset>
            </wp:positionH>
            <wp:positionV relativeFrom="paragraph">
              <wp:posOffset>20493</wp:posOffset>
            </wp:positionV>
            <wp:extent cx="1384300" cy="1313815"/>
            <wp:effectExtent l="0" t="0" r="635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8239" t="26376" r="25892" b="26832"/>
                    <a:stretch/>
                  </pic:blipFill>
                  <pic:spPr bwMode="auto">
                    <a:xfrm>
                      <a:off x="0" y="0"/>
                      <a:ext cx="1384300" cy="1313815"/>
                    </a:xfrm>
                    <a:prstGeom prst="rect">
                      <a:avLst/>
                    </a:prstGeom>
                    <a:noFill/>
                    <a:ln>
                      <a:noFill/>
                    </a:ln>
                    <a:extLst>
                      <a:ext uri="{53640926-AAD7-44D8-BBD7-CCE9431645EC}">
                        <a14:shadowObscured xmlns:a14="http://schemas.microsoft.com/office/drawing/2010/main"/>
                      </a:ext>
                    </a:extLst>
                  </pic:spPr>
                </pic:pic>
              </a:graphicData>
            </a:graphic>
          </wp:anchor>
        </w:drawing>
      </w:r>
    </w:p>
    <w:p w14:paraId="70E8AADB" w14:textId="205453FC" w:rsidR="00035354" w:rsidRPr="00631CD4" w:rsidRDefault="00135D81" w:rsidP="00035354">
      <w:pPr>
        <w:pStyle w:val="Luettelokappale"/>
        <w:numPr>
          <w:ilvl w:val="0"/>
          <w:numId w:val="10"/>
        </w:numPr>
        <w:rPr>
          <w:b/>
          <w:bCs/>
          <w:sz w:val="24"/>
          <w:szCs w:val="24"/>
          <w:lang w:val="en-GB"/>
        </w:rPr>
      </w:pPr>
      <w:r w:rsidRPr="00135D81">
        <w:t xml:space="preserve"> </w:t>
      </w:r>
      <w:r w:rsidRPr="00135D81">
        <w:rPr>
          <w:sz w:val="24"/>
          <w:szCs w:val="24"/>
          <w:lang w:val="en-GB"/>
        </w:rPr>
        <w:t>Lyijyputket. Tämäntyyppinen putki voi olla myrkylli</w:t>
      </w:r>
      <w:r w:rsidR="00BE7F46">
        <w:rPr>
          <w:sz w:val="24"/>
          <w:szCs w:val="24"/>
          <w:lang w:val="en-GB"/>
        </w:rPr>
        <w:t>nen käyt</w:t>
      </w:r>
      <w:r w:rsidR="00EA00BE">
        <w:rPr>
          <w:sz w:val="24"/>
          <w:szCs w:val="24"/>
          <w:lang w:val="en-GB"/>
        </w:rPr>
        <w:t>össä</w:t>
      </w:r>
      <w:r w:rsidRPr="00135D81">
        <w:rPr>
          <w:sz w:val="24"/>
          <w:szCs w:val="24"/>
          <w:lang w:val="en-GB"/>
        </w:rPr>
        <w:t xml:space="preserve"> koska s</w:t>
      </w:r>
      <w:r w:rsidR="00BE7F46">
        <w:rPr>
          <w:sz w:val="24"/>
          <w:szCs w:val="24"/>
          <w:lang w:val="en-GB"/>
        </w:rPr>
        <w:t>iitä voi irrota lyijyä</w:t>
      </w:r>
      <w:r w:rsidRPr="00135D81">
        <w:rPr>
          <w:sz w:val="24"/>
          <w:szCs w:val="24"/>
          <w:lang w:val="en-GB"/>
        </w:rPr>
        <w:t xml:space="preserve">. </w:t>
      </w:r>
      <w:r w:rsidRPr="000708A7">
        <w:rPr>
          <w:b/>
          <w:bCs/>
          <w:sz w:val="24"/>
          <w:szCs w:val="24"/>
          <w:lang w:val="en-GB"/>
        </w:rPr>
        <w:t>Tästä syystä tämäntyyppiset putket eivät ole enää sallittuja, ja ne on vaihdettava</w:t>
      </w:r>
      <w:r w:rsidR="00631CD4" w:rsidRPr="000708A7">
        <w:rPr>
          <w:b/>
          <w:bCs/>
          <w:sz w:val="24"/>
          <w:szCs w:val="24"/>
          <w:lang w:val="en-GB"/>
        </w:rPr>
        <w:t>!</w:t>
      </w:r>
    </w:p>
    <w:p w14:paraId="21E3F8B9" w14:textId="77777777" w:rsidR="00DC3A85" w:rsidRDefault="00135D81" w:rsidP="00DC3A85">
      <w:pPr>
        <w:spacing w:after="0" w:line="240" w:lineRule="auto"/>
        <w:jc w:val="left"/>
        <w:rPr>
          <w:szCs w:val="24"/>
          <w:lang w:val="en-GB"/>
        </w:rPr>
      </w:pPr>
      <w:r>
        <w:rPr>
          <w:szCs w:val="24"/>
          <w:lang w:val="en-GB"/>
        </w:rPr>
        <w:br w:type="page"/>
      </w:r>
    </w:p>
    <w:p w14:paraId="72105366" w14:textId="3BFCF3B5" w:rsidR="00E571CD" w:rsidRPr="00DC3A85" w:rsidRDefault="00DC3A85" w:rsidP="00DC3A85">
      <w:pPr>
        <w:pStyle w:val="Luettelokappale"/>
        <w:numPr>
          <w:ilvl w:val="0"/>
          <w:numId w:val="10"/>
        </w:numPr>
        <w:spacing w:after="0" w:line="240" w:lineRule="auto"/>
        <w:jc w:val="left"/>
        <w:rPr>
          <w:sz w:val="24"/>
          <w:szCs w:val="28"/>
          <w:lang w:val="en-GB"/>
        </w:rPr>
      </w:pPr>
      <w:r w:rsidRPr="00DC3A85">
        <w:rPr>
          <w:sz w:val="24"/>
          <w:szCs w:val="28"/>
          <w:lang w:val="en-GB"/>
        </w:rPr>
        <w:lastRenderedPageBreak/>
        <w:t>Teräsputket. Tämän tyyppistä putkia käytetään vain suljetuissa piireissä, eikä sitä voida käyttää saniteettitarkoituksiin.</w:t>
      </w:r>
      <w:r w:rsidR="00135D81" w:rsidRPr="00DC3A85">
        <w:rPr>
          <w:noProof/>
          <w:sz w:val="24"/>
          <w:szCs w:val="24"/>
          <w:lang w:val="de-AT" w:eastAsia="de-AT"/>
        </w:rPr>
        <w:drawing>
          <wp:anchor distT="0" distB="0" distL="114300" distR="114300" simplePos="0" relativeHeight="251631616" behindDoc="0" locked="0" layoutInCell="1" allowOverlap="1" wp14:anchorId="65BBD92E" wp14:editId="06FAC6BE">
            <wp:simplePos x="0" y="0"/>
            <wp:positionH relativeFrom="margin">
              <wp:posOffset>4415790</wp:posOffset>
            </wp:positionH>
            <wp:positionV relativeFrom="paragraph">
              <wp:posOffset>0</wp:posOffset>
            </wp:positionV>
            <wp:extent cx="1322705" cy="127444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38" t="19205" r="21553" b="31706"/>
                    <a:stretch/>
                  </pic:blipFill>
                  <pic:spPr bwMode="auto">
                    <a:xfrm>
                      <a:off x="0" y="0"/>
                      <a:ext cx="1322705" cy="1274445"/>
                    </a:xfrm>
                    <a:prstGeom prst="rect">
                      <a:avLst/>
                    </a:prstGeom>
                    <a:noFill/>
                    <a:ln>
                      <a:noFill/>
                    </a:ln>
                    <a:extLst>
                      <a:ext uri="{53640926-AAD7-44D8-BBD7-CCE9431645EC}">
                        <a14:shadowObscured xmlns:a14="http://schemas.microsoft.com/office/drawing/2010/main"/>
                      </a:ext>
                    </a:extLst>
                  </pic:spPr>
                </pic:pic>
              </a:graphicData>
            </a:graphic>
          </wp:anchor>
        </w:drawing>
      </w:r>
    </w:p>
    <w:p w14:paraId="3B12A897" w14:textId="68876788" w:rsidR="00135D81" w:rsidRDefault="00135D81" w:rsidP="00DC3A85">
      <w:pPr>
        <w:rPr>
          <w:szCs w:val="24"/>
          <w:lang w:val="en-GB"/>
        </w:rPr>
      </w:pPr>
    </w:p>
    <w:p w14:paraId="3E0347D7" w14:textId="6B128FD2" w:rsidR="00E571CD" w:rsidRPr="00DC3A85" w:rsidRDefault="00E571CD" w:rsidP="00DC3A85">
      <w:pPr>
        <w:rPr>
          <w:szCs w:val="24"/>
          <w:lang w:val="en-GB"/>
        </w:rPr>
      </w:pPr>
    </w:p>
    <w:p w14:paraId="058C6510" w14:textId="4224657F" w:rsidR="00035354" w:rsidRDefault="00DC3A85" w:rsidP="00035354">
      <w:pPr>
        <w:pStyle w:val="Luettelokappale"/>
        <w:numPr>
          <w:ilvl w:val="0"/>
          <w:numId w:val="10"/>
        </w:numPr>
        <w:rPr>
          <w:sz w:val="24"/>
          <w:szCs w:val="24"/>
          <w:lang w:val="en-GB"/>
        </w:rPr>
      </w:pPr>
      <w:r>
        <w:rPr>
          <w:noProof/>
          <w:lang w:val="de-AT" w:eastAsia="de-AT"/>
        </w:rPr>
        <w:drawing>
          <wp:anchor distT="0" distB="0" distL="114300" distR="114300" simplePos="0" relativeHeight="251633664" behindDoc="0" locked="0" layoutInCell="1" allowOverlap="1" wp14:anchorId="1C9B81DE" wp14:editId="0DA3C092">
            <wp:simplePos x="0" y="0"/>
            <wp:positionH relativeFrom="column">
              <wp:posOffset>312420</wp:posOffset>
            </wp:positionH>
            <wp:positionV relativeFrom="paragraph">
              <wp:posOffset>36195</wp:posOffset>
            </wp:positionV>
            <wp:extent cx="1169035" cy="11512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4547" t="15026" r="21583" b="30560"/>
                    <a:stretch/>
                  </pic:blipFill>
                  <pic:spPr bwMode="auto">
                    <a:xfrm>
                      <a:off x="0" y="0"/>
                      <a:ext cx="116903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A85">
        <w:rPr>
          <w:sz w:val="24"/>
          <w:szCs w:val="24"/>
          <w:lang w:val="en-GB"/>
        </w:rPr>
        <w:t>Ruostumattomasta teräksestä valmistetut putket. Tällaisia putkia käytetään melko yleisesti, mutta ne voivat olla kalliita materiaalin laadusta johtuen. Niitä voidaan käyttää useissa aiheissa, koska niiden ominaisuudet ovat todella hyvät.</w:t>
      </w:r>
    </w:p>
    <w:p w14:paraId="3F733423" w14:textId="262A7EC6" w:rsidR="00E571CD" w:rsidRPr="00E571CD" w:rsidRDefault="00842FE4" w:rsidP="00E571CD">
      <w:pPr>
        <w:rPr>
          <w:szCs w:val="24"/>
          <w:lang w:val="en-GB"/>
        </w:rPr>
      </w:pPr>
      <w:r>
        <w:rPr>
          <w:noProof/>
          <w:szCs w:val="24"/>
          <w:lang w:val="de-AT" w:eastAsia="de-AT"/>
        </w:rPr>
        <w:drawing>
          <wp:anchor distT="0" distB="0" distL="114300" distR="114300" simplePos="0" relativeHeight="251635712" behindDoc="0" locked="0" layoutInCell="1" allowOverlap="1" wp14:anchorId="679442B7" wp14:editId="3AAE8E09">
            <wp:simplePos x="0" y="0"/>
            <wp:positionH relativeFrom="margin">
              <wp:posOffset>4499610</wp:posOffset>
            </wp:positionH>
            <wp:positionV relativeFrom="paragraph">
              <wp:posOffset>142240</wp:posOffset>
            </wp:positionV>
            <wp:extent cx="1239520" cy="1156335"/>
            <wp:effectExtent l="0" t="0" r="0"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969" t="30666" r="20709" b="25119"/>
                    <a:stretch/>
                  </pic:blipFill>
                  <pic:spPr bwMode="auto">
                    <a:xfrm>
                      <a:off x="0" y="0"/>
                      <a:ext cx="1239520" cy="1156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3C201B5" w14:textId="1E322276" w:rsidR="00C30BD9" w:rsidRDefault="00DC3A85" w:rsidP="00C30BD9">
      <w:pPr>
        <w:pStyle w:val="Luettelokappale"/>
        <w:numPr>
          <w:ilvl w:val="0"/>
          <w:numId w:val="10"/>
        </w:numPr>
        <w:rPr>
          <w:sz w:val="24"/>
          <w:szCs w:val="24"/>
          <w:lang w:val="en-GB"/>
        </w:rPr>
      </w:pPr>
      <w:r w:rsidRPr="00DC3A85">
        <w:rPr>
          <w:sz w:val="24"/>
          <w:szCs w:val="24"/>
          <w:lang w:val="en-GB"/>
        </w:rPr>
        <w:t>Galvanisoitu teräs. Näillä putkilla on hyvät ominaisuudet korroosiota vastaan, ja niitä voidaan käyttää useisiin tarkoituksiin, mukaan lukien kuumaan ja kylmään veteen.</w:t>
      </w:r>
    </w:p>
    <w:p w14:paraId="5ACCC16B" w14:textId="77777777" w:rsidR="00DC3A85" w:rsidRPr="00DC3A85" w:rsidRDefault="00DC3A85" w:rsidP="00DC3A85">
      <w:pPr>
        <w:rPr>
          <w:szCs w:val="24"/>
          <w:lang w:val="en-GB"/>
        </w:rPr>
      </w:pPr>
    </w:p>
    <w:p w14:paraId="070FA458" w14:textId="6223F5F1" w:rsidR="00C30BD9" w:rsidRPr="00DC3A85" w:rsidRDefault="00842FE4" w:rsidP="00DC3A85">
      <w:pPr>
        <w:pStyle w:val="Luettelokappale"/>
        <w:rPr>
          <w:sz w:val="24"/>
          <w:szCs w:val="24"/>
          <w:lang w:val="en-GB"/>
        </w:rPr>
      </w:pPr>
      <w:r>
        <w:rPr>
          <w:noProof/>
          <w:szCs w:val="24"/>
          <w:lang w:val="de-AT" w:eastAsia="de-AT"/>
        </w:rPr>
        <w:drawing>
          <wp:anchor distT="0" distB="0" distL="114300" distR="114300" simplePos="0" relativeHeight="251637760" behindDoc="0" locked="0" layoutInCell="1" allowOverlap="1" wp14:anchorId="43FFE323" wp14:editId="02732898">
            <wp:simplePos x="0" y="0"/>
            <wp:positionH relativeFrom="column">
              <wp:posOffset>268816</wp:posOffset>
            </wp:positionH>
            <wp:positionV relativeFrom="paragraph">
              <wp:posOffset>18415</wp:posOffset>
            </wp:positionV>
            <wp:extent cx="1059815" cy="1111250"/>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99" t="17690" r="21757" b="29266"/>
                    <a:stretch/>
                  </pic:blipFill>
                  <pic:spPr bwMode="auto">
                    <a:xfrm>
                      <a:off x="0" y="0"/>
                      <a:ext cx="1059815"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06D38" w14:textId="0C1A8E23" w:rsidR="007D1D6B" w:rsidRDefault="00DC3A85" w:rsidP="00DC3A85">
      <w:pPr>
        <w:pStyle w:val="Luettelokappale"/>
        <w:numPr>
          <w:ilvl w:val="0"/>
          <w:numId w:val="10"/>
        </w:numPr>
        <w:rPr>
          <w:sz w:val="24"/>
          <w:szCs w:val="24"/>
          <w:lang w:val="en-GB"/>
        </w:rPr>
      </w:pPr>
      <w:r>
        <w:rPr>
          <w:sz w:val="24"/>
          <w:szCs w:val="24"/>
          <w:lang w:val="en-GB"/>
        </w:rPr>
        <w:t xml:space="preserve">Kupariputket. </w:t>
      </w:r>
      <w:r w:rsidRPr="00DC3A85">
        <w:rPr>
          <w:sz w:val="24"/>
          <w:szCs w:val="24"/>
          <w:lang w:val="en-GB"/>
        </w:rPr>
        <w:t>Näitä käytetään yleisimmin kylmään ja kuumaan käyttöveteen, koska niillä on erittäin hyvä suorituskyky korroosiota vastaan.</w:t>
      </w:r>
    </w:p>
    <w:p w14:paraId="71CB9680" w14:textId="77777777" w:rsidR="00DC3A85" w:rsidRPr="00DC3A85" w:rsidRDefault="00DC3A85" w:rsidP="00DC3A85">
      <w:pPr>
        <w:ind w:left="360"/>
        <w:rPr>
          <w:szCs w:val="24"/>
          <w:lang w:val="en-GB"/>
        </w:rPr>
      </w:pPr>
    </w:p>
    <w:p w14:paraId="2DC6E674" w14:textId="4A0AC184" w:rsidR="00967E53" w:rsidRPr="00035354" w:rsidRDefault="00F30C91" w:rsidP="00967E53">
      <w:pPr>
        <w:ind w:left="360"/>
        <w:rPr>
          <w:szCs w:val="24"/>
          <w:lang w:val="en-GB"/>
        </w:rPr>
      </w:pPr>
      <w:r>
        <w:rPr>
          <w:noProof/>
          <w:szCs w:val="24"/>
          <w:lang w:val="de-AT" w:eastAsia="de-AT"/>
        </w:rPr>
        <w:drawing>
          <wp:anchor distT="0" distB="0" distL="114300" distR="114300" simplePos="0" relativeHeight="251639808" behindDoc="0" locked="0" layoutInCell="1" allowOverlap="1" wp14:anchorId="52B1F84A" wp14:editId="794D8384">
            <wp:simplePos x="0" y="0"/>
            <wp:positionH relativeFrom="margin">
              <wp:posOffset>4572000</wp:posOffset>
            </wp:positionH>
            <wp:positionV relativeFrom="paragraph">
              <wp:posOffset>354965</wp:posOffset>
            </wp:positionV>
            <wp:extent cx="1156335" cy="1160780"/>
            <wp:effectExtent l="0" t="0" r="5715" b="127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5785" t="23922" r="25620" b="24523"/>
                    <a:stretch/>
                  </pic:blipFill>
                  <pic:spPr bwMode="auto">
                    <a:xfrm>
                      <a:off x="0" y="0"/>
                      <a:ext cx="1156335" cy="116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A85" w:rsidRPr="00DC3A85">
        <w:rPr>
          <w:szCs w:val="24"/>
          <w:lang w:val="en-GB"/>
        </w:rPr>
        <w:t>Muoviputkien tapauksessa nämä ovat tärkeim</w:t>
      </w:r>
      <w:r w:rsidR="00DC3A85">
        <w:rPr>
          <w:szCs w:val="24"/>
          <w:lang w:val="en-GB"/>
        </w:rPr>
        <w:t>piä</w:t>
      </w:r>
      <w:r w:rsidR="00035354" w:rsidRPr="00035354">
        <w:rPr>
          <w:szCs w:val="24"/>
          <w:lang w:val="en-GB"/>
        </w:rPr>
        <w:t>:</w:t>
      </w:r>
    </w:p>
    <w:p w14:paraId="1CDCA703" w14:textId="1845D50B" w:rsidR="00035354" w:rsidRDefault="00F30C91" w:rsidP="00035354">
      <w:pPr>
        <w:pStyle w:val="Luettelokappale"/>
        <w:numPr>
          <w:ilvl w:val="0"/>
          <w:numId w:val="10"/>
        </w:numPr>
        <w:rPr>
          <w:sz w:val="24"/>
          <w:szCs w:val="24"/>
          <w:lang w:val="en-GB"/>
        </w:rPr>
      </w:pPr>
      <w:r w:rsidRPr="00F30C91">
        <w:rPr>
          <w:sz w:val="24"/>
          <w:szCs w:val="24"/>
          <w:lang w:val="en-GB"/>
        </w:rPr>
        <w:t>PVC-U. Tämän tyyppistä muoviputkea ei voida käyttää kotitaloustarkoituksiin, ja sitä käytetään yleisesti suljetuissa piireissä, erityisesti uima-altaan piireissä.</w:t>
      </w:r>
    </w:p>
    <w:p w14:paraId="3010E97F" w14:textId="4A137AA3" w:rsidR="00967E53" w:rsidRDefault="00967E53" w:rsidP="00967E53">
      <w:pPr>
        <w:ind w:left="360"/>
        <w:rPr>
          <w:szCs w:val="24"/>
          <w:lang w:val="en-GB"/>
        </w:rPr>
      </w:pPr>
    </w:p>
    <w:p w14:paraId="6854A843" w14:textId="77777777" w:rsidR="00F30C91" w:rsidRPr="00967E53" w:rsidRDefault="00F30C91" w:rsidP="00967E53">
      <w:pPr>
        <w:ind w:left="360"/>
        <w:rPr>
          <w:szCs w:val="24"/>
          <w:lang w:val="en-GB"/>
        </w:rPr>
      </w:pPr>
    </w:p>
    <w:p w14:paraId="1A3F334E" w14:textId="3E24116F" w:rsidR="001D1897" w:rsidRDefault="00F30C91" w:rsidP="00F30C91">
      <w:pPr>
        <w:pStyle w:val="Luettelokappale"/>
        <w:numPr>
          <w:ilvl w:val="0"/>
          <w:numId w:val="10"/>
        </w:numPr>
        <w:rPr>
          <w:sz w:val="24"/>
          <w:szCs w:val="24"/>
          <w:lang w:val="en-GB"/>
        </w:rPr>
      </w:pPr>
      <w:r>
        <w:rPr>
          <w:noProof/>
        </w:rPr>
        <w:lastRenderedPageBreak/>
        <w:drawing>
          <wp:anchor distT="0" distB="0" distL="114300" distR="114300" simplePos="0" relativeHeight="251643904" behindDoc="0" locked="0" layoutInCell="1" allowOverlap="1" wp14:anchorId="1DBBE3AA" wp14:editId="3EAAEDCA">
            <wp:simplePos x="0" y="0"/>
            <wp:positionH relativeFrom="column">
              <wp:posOffset>219075</wp:posOffset>
            </wp:positionH>
            <wp:positionV relativeFrom="paragraph">
              <wp:posOffset>1905</wp:posOffset>
            </wp:positionV>
            <wp:extent cx="1286510" cy="1355725"/>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15" t="23294" r="27158" b="28484"/>
                    <a:stretch/>
                  </pic:blipFill>
                  <pic:spPr bwMode="auto">
                    <a:xfrm>
                      <a:off x="0" y="0"/>
                      <a:ext cx="128651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0C91">
        <w:t xml:space="preserve"> </w:t>
      </w:r>
      <w:r w:rsidRPr="00F30C91">
        <w:rPr>
          <w:sz w:val="24"/>
          <w:szCs w:val="24"/>
          <w:lang w:val="en-GB"/>
        </w:rPr>
        <w:t>PVC-C. Näillä putkilla on hyvät ominaisuudet, mutta ne eivät ole kovin yleisiä. Niitä voidaan käyttää muun muassa kotikäyttöön</w:t>
      </w:r>
      <w:r w:rsidR="00967E53">
        <w:rPr>
          <w:sz w:val="24"/>
          <w:szCs w:val="24"/>
          <w:lang w:val="en-GB"/>
        </w:rPr>
        <w:t>.</w:t>
      </w:r>
    </w:p>
    <w:p w14:paraId="527F3B06" w14:textId="694A557D" w:rsidR="00F30C91" w:rsidRDefault="00F30C91" w:rsidP="00F30C91">
      <w:pPr>
        <w:pStyle w:val="Luettelokappale"/>
        <w:rPr>
          <w:sz w:val="24"/>
          <w:szCs w:val="24"/>
          <w:lang w:val="en-GB"/>
        </w:rPr>
      </w:pPr>
    </w:p>
    <w:p w14:paraId="60209550" w14:textId="0E75F9FC" w:rsidR="00F30C91" w:rsidRDefault="00F30C91" w:rsidP="00F30C91">
      <w:pPr>
        <w:pStyle w:val="Luettelokappale"/>
        <w:rPr>
          <w:sz w:val="24"/>
          <w:szCs w:val="24"/>
          <w:lang w:val="en-GB"/>
        </w:rPr>
      </w:pPr>
    </w:p>
    <w:p w14:paraId="58AB66C4" w14:textId="61C37A45" w:rsidR="00F30C91" w:rsidRDefault="00F30C91" w:rsidP="00F30C91">
      <w:pPr>
        <w:pStyle w:val="Luettelokappale"/>
        <w:rPr>
          <w:sz w:val="24"/>
          <w:szCs w:val="24"/>
          <w:lang w:val="en-GB"/>
        </w:rPr>
      </w:pPr>
    </w:p>
    <w:p w14:paraId="6D6855DD" w14:textId="49361F63" w:rsidR="00F30C91" w:rsidRDefault="00F30C91" w:rsidP="00F30C91">
      <w:pPr>
        <w:pStyle w:val="Luettelokappale"/>
        <w:rPr>
          <w:sz w:val="24"/>
          <w:szCs w:val="24"/>
          <w:lang w:val="en-GB"/>
        </w:rPr>
      </w:pPr>
    </w:p>
    <w:p w14:paraId="28E6D3DA" w14:textId="6E6D89EC" w:rsidR="00F30C91" w:rsidRPr="00F30C91" w:rsidRDefault="00F30C91" w:rsidP="00F30C91">
      <w:pPr>
        <w:pStyle w:val="Luettelokappale"/>
        <w:rPr>
          <w:sz w:val="24"/>
          <w:szCs w:val="24"/>
          <w:lang w:val="en-GB"/>
        </w:rPr>
      </w:pPr>
    </w:p>
    <w:p w14:paraId="0CB2B25E" w14:textId="5F03E0EF" w:rsidR="00035354" w:rsidRDefault="00F30C91" w:rsidP="00035354">
      <w:pPr>
        <w:pStyle w:val="Luettelokappale"/>
        <w:numPr>
          <w:ilvl w:val="0"/>
          <w:numId w:val="10"/>
        </w:numPr>
        <w:rPr>
          <w:sz w:val="24"/>
          <w:szCs w:val="24"/>
          <w:lang w:val="en-GB"/>
        </w:rPr>
      </w:pPr>
      <w:r>
        <w:rPr>
          <w:noProof/>
          <w:sz w:val="24"/>
          <w:szCs w:val="24"/>
          <w:lang w:val="de-AT" w:eastAsia="de-AT"/>
        </w:rPr>
        <w:drawing>
          <wp:anchor distT="0" distB="0" distL="114300" distR="114300" simplePos="0" relativeHeight="251641856" behindDoc="0" locked="0" layoutInCell="1" allowOverlap="1" wp14:anchorId="215C793B" wp14:editId="052A6928">
            <wp:simplePos x="0" y="0"/>
            <wp:positionH relativeFrom="margin">
              <wp:posOffset>219075</wp:posOffset>
            </wp:positionH>
            <wp:positionV relativeFrom="paragraph">
              <wp:posOffset>22225</wp:posOffset>
            </wp:positionV>
            <wp:extent cx="1286510" cy="1271905"/>
            <wp:effectExtent l="0" t="0" r="889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3995" t="20378" r="25737" b="27575"/>
                    <a:stretch/>
                  </pic:blipFill>
                  <pic:spPr bwMode="auto">
                    <a:xfrm>
                      <a:off x="0" y="0"/>
                      <a:ext cx="1286510" cy="127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0C91">
        <w:rPr>
          <w:sz w:val="24"/>
          <w:szCs w:val="24"/>
          <w:lang w:val="en-GB"/>
        </w:rPr>
        <w:t>Polyeteeniputket. Tälle materiaalille on kolme eri tiheyttä. Pehmeämpää käytetään enimmäkseen kasteluun.</w:t>
      </w:r>
    </w:p>
    <w:p w14:paraId="6CC49182" w14:textId="77777777" w:rsidR="00F30C91" w:rsidRDefault="00F30C91" w:rsidP="00967E53">
      <w:pPr>
        <w:rPr>
          <w:szCs w:val="24"/>
          <w:lang w:val="en-GB"/>
        </w:rPr>
      </w:pPr>
    </w:p>
    <w:p w14:paraId="7F3FBC5F" w14:textId="4710DB94" w:rsidR="00967E53" w:rsidRPr="00967E53" w:rsidRDefault="00A64AA4" w:rsidP="00967E53">
      <w:pPr>
        <w:rPr>
          <w:szCs w:val="24"/>
          <w:lang w:val="en-GB"/>
        </w:rPr>
      </w:pPr>
      <w:r>
        <w:rPr>
          <w:noProof/>
          <w:szCs w:val="24"/>
          <w:lang w:val="de-AT" w:eastAsia="de-AT"/>
        </w:rPr>
        <w:drawing>
          <wp:anchor distT="0" distB="0" distL="114300" distR="114300" simplePos="0" relativeHeight="251645952" behindDoc="0" locked="0" layoutInCell="1" allowOverlap="1" wp14:anchorId="2D06B431" wp14:editId="43DAB470">
            <wp:simplePos x="0" y="0"/>
            <wp:positionH relativeFrom="margin">
              <wp:posOffset>4535805</wp:posOffset>
            </wp:positionH>
            <wp:positionV relativeFrom="paragraph">
              <wp:posOffset>5080</wp:posOffset>
            </wp:positionV>
            <wp:extent cx="1186815" cy="130365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34" t="15353" r="21929" b="30514"/>
                    <a:stretch/>
                  </pic:blipFill>
                  <pic:spPr bwMode="auto">
                    <a:xfrm>
                      <a:off x="0" y="0"/>
                      <a:ext cx="1186815"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B3B86" w14:textId="00362567" w:rsidR="000C1F6C" w:rsidRDefault="00F30C91" w:rsidP="00035354">
      <w:pPr>
        <w:pStyle w:val="Luettelokappale"/>
        <w:numPr>
          <w:ilvl w:val="0"/>
          <w:numId w:val="10"/>
        </w:numPr>
        <w:rPr>
          <w:sz w:val="24"/>
          <w:szCs w:val="24"/>
          <w:lang w:val="en-GB"/>
        </w:rPr>
      </w:pPr>
      <w:r w:rsidRPr="00F30C91">
        <w:rPr>
          <w:sz w:val="24"/>
          <w:szCs w:val="24"/>
          <w:lang w:val="en-GB"/>
        </w:rPr>
        <w:t>PEX-polyeteeni. Tämän tyyppisiä osia käytetään yleisimmin kotitalousvedessä, koska se on helpoin asentaa, eikä sen hinta ole ollenkaan korkea.</w:t>
      </w:r>
    </w:p>
    <w:p w14:paraId="384594A5" w14:textId="77777777" w:rsidR="00F30C91" w:rsidRPr="00F30C91" w:rsidRDefault="00F30C91" w:rsidP="00F30C91">
      <w:pPr>
        <w:rPr>
          <w:szCs w:val="24"/>
          <w:lang w:val="en-GB"/>
        </w:rPr>
      </w:pPr>
    </w:p>
    <w:p w14:paraId="027FE3DD" w14:textId="35492422" w:rsidR="007D1D6B" w:rsidRPr="00F30C91" w:rsidRDefault="002F4620" w:rsidP="00F30C91">
      <w:pPr>
        <w:pStyle w:val="Luettelokappale"/>
        <w:numPr>
          <w:ilvl w:val="0"/>
          <w:numId w:val="10"/>
        </w:numPr>
        <w:rPr>
          <w:sz w:val="24"/>
          <w:szCs w:val="28"/>
          <w:lang w:val="en-GB"/>
        </w:rPr>
      </w:pPr>
      <w:r w:rsidRPr="00F30C91">
        <w:rPr>
          <w:noProof/>
          <w:sz w:val="24"/>
          <w:szCs w:val="24"/>
          <w:lang w:val="de-AT" w:eastAsia="de-AT"/>
        </w:rPr>
        <w:drawing>
          <wp:anchor distT="0" distB="0" distL="114300" distR="114300" simplePos="0" relativeHeight="251648000" behindDoc="0" locked="0" layoutInCell="1" allowOverlap="1" wp14:anchorId="40104B9B" wp14:editId="0A45CB7F">
            <wp:simplePos x="0" y="0"/>
            <wp:positionH relativeFrom="column">
              <wp:posOffset>238125</wp:posOffset>
            </wp:positionH>
            <wp:positionV relativeFrom="paragraph">
              <wp:posOffset>5715</wp:posOffset>
            </wp:positionV>
            <wp:extent cx="1267460" cy="1174750"/>
            <wp:effectExtent l="0" t="0" r="8890" b="635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10015" t="27202" r="26764" b="28901"/>
                    <a:stretch/>
                  </pic:blipFill>
                  <pic:spPr bwMode="auto">
                    <a:xfrm>
                      <a:off x="0" y="0"/>
                      <a:ext cx="1267460" cy="117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C91" w:rsidRPr="00F30C91">
        <w:rPr>
          <w:sz w:val="24"/>
          <w:szCs w:val="28"/>
          <w:lang w:val="en-GB"/>
        </w:rPr>
        <w:t>PER Polyeteeni. Tällä muovimateriaalilla on hyvät ominaisuudet ja sitä voidaan käyttää useisiin vesihuoltotarkoituksiin. Yksi yleisimmistä käyttö</w:t>
      </w:r>
      <w:r w:rsidR="00F30C91">
        <w:rPr>
          <w:sz w:val="24"/>
          <w:szCs w:val="28"/>
          <w:lang w:val="en-GB"/>
        </w:rPr>
        <w:t>kohteista on lattialämmitys.</w:t>
      </w:r>
    </w:p>
    <w:p w14:paraId="43ED526C" w14:textId="51FBFFF9" w:rsidR="007D1D6B" w:rsidRDefault="002F4620" w:rsidP="007D1D6B">
      <w:pPr>
        <w:rPr>
          <w:szCs w:val="24"/>
          <w:lang w:val="en-GB"/>
        </w:rPr>
      </w:pPr>
      <w:r w:rsidRPr="00F30C91">
        <w:rPr>
          <w:noProof/>
          <w:szCs w:val="24"/>
          <w:lang w:val="de-AT" w:eastAsia="de-AT"/>
        </w:rPr>
        <w:drawing>
          <wp:anchor distT="0" distB="0" distL="114300" distR="114300" simplePos="0" relativeHeight="251652096" behindDoc="0" locked="0" layoutInCell="1" allowOverlap="1" wp14:anchorId="34A1B1DD" wp14:editId="6BF47E4C">
            <wp:simplePos x="0" y="0"/>
            <wp:positionH relativeFrom="margin">
              <wp:posOffset>4533900</wp:posOffset>
            </wp:positionH>
            <wp:positionV relativeFrom="paragraph">
              <wp:posOffset>276225</wp:posOffset>
            </wp:positionV>
            <wp:extent cx="1185545" cy="1285875"/>
            <wp:effectExtent l="0" t="0" r="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l="8698" t="16574" r="21336" b="26613"/>
                    <a:stretch/>
                  </pic:blipFill>
                  <pic:spPr bwMode="auto">
                    <a:xfrm>
                      <a:off x="0" y="0"/>
                      <a:ext cx="1185545"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0C45EF" w14:textId="77777777" w:rsidR="002F4620" w:rsidRPr="007D1D6B" w:rsidRDefault="002F4620" w:rsidP="007D1D6B">
      <w:pPr>
        <w:rPr>
          <w:szCs w:val="24"/>
          <w:lang w:val="en-GB"/>
        </w:rPr>
      </w:pPr>
    </w:p>
    <w:p w14:paraId="115AD25F" w14:textId="5965D7E4" w:rsidR="003A70ED" w:rsidRDefault="00F31F44" w:rsidP="00035354">
      <w:pPr>
        <w:pStyle w:val="Luettelokappale"/>
        <w:numPr>
          <w:ilvl w:val="0"/>
          <w:numId w:val="10"/>
        </w:numPr>
        <w:rPr>
          <w:sz w:val="24"/>
          <w:szCs w:val="24"/>
          <w:lang w:val="en-GB"/>
        </w:rPr>
      </w:pPr>
      <w:r w:rsidRPr="00F31F44">
        <w:rPr>
          <w:sz w:val="24"/>
          <w:szCs w:val="24"/>
          <w:lang w:val="en-GB"/>
        </w:rPr>
        <w:t>Polypropeeni. Tällä muovimateriaalilla on hyvät ominaisuudet, mutta sitä ei käytetä niin yleisesti, koska sen kokoaminen ei ole helppoa.</w:t>
      </w:r>
    </w:p>
    <w:p w14:paraId="1802416D" w14:textId="77777777" w:rsidR="002F4620" w:rsidRPr="002F4620" w:rsidRDefault="002F4620" w:rsidP="002F4620">
      <w:pPr>
        <w:rPr>
          <w:szCs w:val="24"/>
          <w:lang w:val="en-GB"/>
        </w:rPr>
      </w:pPr>
    </w:p>
    <w:p w14:paraId="1DC5AA37" w14:textId="68971E30" w:rsidR="007D1D6B" w:rsidRPr="007D1D6B" w:rsidRDefault="007D1D6B" w:rsidP="007D1D6B">
      <w:pPr>
        <w:pStyle w:val="Luettelokappale"/>
        <w:rPr>
          <w:sz w:val="24"/>
          <w:szCs w:val="24"/>
          <w:lang w:val="en-GB"/>
        </w:rPr>
      </w:pPr>
      <w:r>
        <w:rPr>
          <w:noProof/>
          <w:szCs w:val="24"/>
          <w:lang w:val="de-AT" w:eastAsia="de-AT"/>
        </w:rPr>
        <w:drawing>
          <wp:anchor distT="0" distB="0" distL="114300" distR="114300" simplePos="0" relativeHeight="251650048" behindDoc="0" locked="0" layoutInCell="1" allowOverlap="1" wp14:anchorId="521E868E" wp14:editId="28FB0A1F">
            <wp:simplePos x="0" y="0"/>
            <wp:positionH relativeFrom="column">
              <wp:posOffset>242570</wp:posOffset>
            </wp:positionH>
            <wp:positionV relativeFrom="paragraph">
              <wp:posOffset>83820</wp:posOffset>
            </wp:positionV>
            <wp:extent cx="1202055" cy="125857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717" t="21027" r="23295" b="19396"/>
                    <a:stretch/>
                  </pic:blipFill>
                  <pic:spPr bwMode="auto">
                    <a:xfrm>
                      <a:off x="0" y="0"/>
                      <a:ext cx="1202055" cy="1258570"/>
                    </a:xfrm>
                    <a:prstGeom prst="rect">
                      <a:avLst/>
                    </a:prstGeom>
                    <a:noFill/>
                    <a:ln>
                      <a:noFill/>
                    </a:ln>
                    <a:extLst>
                      <a:ext uri="{53640926-AAD7-44D8-BBD7-CCE9431645EC}">
                        <a14:shadowObscured xmlns:a14="http://schemas.microsoft.com/office/drawing/2010/main"/>
                      </a:ext>
                    </a:extLst>
                  </pic:spPr>
                </pic:pic>
              </a:graphicData>
            </a:graphic>
          </wp:anchor>
        </w:drawing>
      </w:r>
    </w:p>
    <w:p w14:paraId="0A0E9F93" w14:textId="67D9E0BC" w:rsidR="007D1D6B" w:rsidRDefault="00F31F44" w:rsidP="00035354">
      <w:pPr>
        <w:pStyle w:val="Luettelokappale"/>
        <w:numPr>
          <w:ilvl w:val="0"/>
          <w:numId w:val="10"/>
        </w:numPr>
        <w:rPr>
          <w:sz w:val="24"/>
          <w:szCs w:val="24"/>
          <w:lang w:val="en-GB"/>
        </w:rPr>
      </w:pPr>
      <w:r w:rsidRPr="00F31F44">
        <w:rPr>
          <w:sz w:val="24"/>
          <w:szCs w:val="24"/>
          <w:lang w:val="en-GB"/>
        </w:rPr>
        <w:t>Polybuteeni. Tällä materiaalilla on myös hyvät ominaisuudet ja sitä voidaan käyttää kotikäyttöön, mutta yksi sen aiheuttamista ongelmista on sen laajentuminen.</w:t>
      </w:r>
    </w:p>
    <w:p w14:paraId="398D30C6" w14:textId="7894F9BD" w:rsidR="00F31F44" w:rsidRDefault="00F31F44" w:rsidP="00F31F44">
      <w:pPr>
        <w:ind w:left="360"/>
        <w:rPr>
          <w:szCs w:val="24"/>
          <w:lang w:val="en-GB"/>
        </w:rPr>
      </w:pPr>
    </w:p>
    <w:p w14:paraId="063DB163" w14:textId="77777777" w:rsidR="00F31F44" w:rsidRPr="00F31F44" w:rsidRDefault="00F31F44" w:rsidP="00F31F44">
      <w:pPr>
        <w:ind w:left="360"/>
        <w:rPr>
          <w:szCs w:val="24"/>
          <w:lang w:val="en-GB"/>
        </w:rPr>
      </w:pPr>
    </w:p>
    <w:p w14:paraId="200CF43A" w14:textId="4F02975A" w:rsidR="003A70ED" w:rsidRPr="00F31F44" w:rsidRDefault="006276CB" w:rsidP="00F31F44">
      <w:pPr>
        <w:pStyle w:val="Luettelokappale"/>
        <w:numPr>
          <w:ilvl w:val="0"/>
          <w:numId w:val="10"/>
        </w:numPr>
        <w:rPr>
          <w:sz w:val="24"/>
          <w:szCs w:val="28"/>
          <w:lang w:val="en-GB"/>
        </w:rPr>
      </w:pPr>
      <w:r w:rsidRPr="00F31F44">
        <w:rPr>
          <w:noProof/>
          <w:sz w:val="24"/>
          <w:szCs w:val="24"/>
          <w:lang w:val="de-AT" w:eastAsia="de-AT"/>
        </w:rPr>
        <w:lastRenderedPageBreak/>
        <w:drawing>
          <wp:anchor distT="0" distB="0" distL="114300" distR="114300" simplePos="0" relativeHeight="251654144" behindDoc="0" locked="0" layoutInCell="1" allowOverlap="1" wp14:anchorId="75124DD8" wp14:editId="232C96E5">
            <wp:simplePos x="0" y="0"/>
            <wp:positionH relativeFrom="margin">
              <wp:posOffset>4428490</wp:posOffset>
            </wp:positionH>
            <wp:positionV relativeFrom="paragraph">
              <wp:posOffset>10160</wp:posOffset>
            </wp:positionV>
            <wp:extent cx="1303655" cy="1404620"/>
            <wp:effectExtent l="0" t="0" r="0" b="50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7464" t="16762" r="15918" b="21416"/>
                    <a:stretch/>
                  </pic:blipFill>
                  <pic:spPr bwMode="auto">
                    <a:xfrm>
                      <a:off x="0" y="0"/>
                      <a:ext cx="1303655" cy="140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F44" w:rsidRPr="00F31F44">
        <w:rPr>
          <w:sz w:val="24"/>
          <w:szCs w:val="28"/>
          <w:lang w:val="en-GB"/>
        </w:rPr>
        <w:t>Monikerroksiset komposiittiputket. Tällä materiaalilla on todella hyvät ominaisuudet, koska se yhdistää joitain materiaaleja tarjotakseen kunkin osan ominaisuuksista. Se yhdistää muovia metallimateriaaleihin</w:t>
      </w:r>
      <w:r w:rsidR="001D1897" w:rsidRPr="00F31F44">
        <w:rPr>
          <w:sz w:val="24"/>
          <w:szCs w:val="28"/>
          <w:lang w:val="en-GB"/>
        </w:rPr>
        <w:t>.</w:t>
      </w:r>
    </w:p>
    <w:p w14:paraId="3B50F7EC" w14:textId="77777777" w:rsidR="001D1897" w:rsidRPr="00200665" w:rsidRDefault="001D1897" w:rsidP="00200665">
      <w:pPr>
        <w:rPr>
          <w:lang w:val="en-GB"/>
        </w:rPr>
      </w:pPr>
    </w:p>
    <w:p w14:paraId="153C3376" w14:textId="46EA964C" w:rsidR="00787B31" w:rsidRPr="00363143" w:rsidRDefault="00EC6432" w:rsidP="00EE7C85">
      <w:pPr>
        <w:pStyle w:val="Otsikko2"/>
        <w:numPr>
          <w:ilvl w:val="1"/>
          <w:numId w:val="2"/>
        </w:numPr>
      </w:pPr>
      <w:bookmarkStart w:id="6" w:name="_Toc101215735"/>
      <w:r>
        <w:t>Kuivarakenne ja tiivistejärjestelmä</w:t>
      </w:r>
      <w:bookmarkEnd w:id="6"/>
    </w:p>
    <w:p w14:paraId="7ED5F35C" w14:textId="77777777" w:rsidR="002A4E30" w:rsidRPr="002A4E30" w:rsidRDefault="002A4E30" w:rsidP="002A4E30">
      <w:pPr>
        <w:rPr>
          <w:szCs w:val="24"/>
          <w:lang w:val="en-GB"/>
        </w:rPr>
      </w:pPr>
      <w:r w:rsidRPr="002A4E30">
        <w:rPr>
          <w:szCs w:val="24"/>
          <w:lang w:val="en-GB"/>
        </w:rPr>
        <w:t>Nykyään erilaiset teollisuuden julkisivunsulkimet, kuten metalli- ja puupaneeleista koostuvat valojärjestelmät, esivalmistetut kipsilevyt ja erilaiset verhoseinärakenteet, ovat teknologinen ja taloudellisesti kilpailukykyinen vaihtoehto perinteisiin, erilaisista keramiikkaosista rakennettuihin sulkimiin verrattuna. tiili tai betoni.</w:t>
      </w:r>
    </w:p>
    <w:p w14:paraId="10C04055" w14:textId="5A77F098" w:rsidR="003A70ED" w:rsidRPr="009265D6" w:rsidRDefault="002A4E30" w:rsidP="002A4E30">
      <w:pPr>
        <w:rPr>
          <w:szCs w:val="24"/>
        </w:rPr>
      </w:pPr>
      <w:r w:rsidRPr="002A4E30">
        <w:rPr>
          <w:szCs w:val="24"/>
          <w:lang w:val="en-GB"/>
        </w:rPr>
        <w:t>Tämän tyyppinen teollinen rakennusjärjestelmä tarvitsee vakauden ja lujuuden takaamiseksi tukirakenteen, jossa on ankkurointi- ja kiinnityselementit.</w:t>
      </w:r>
    </w:p>
    <w:p w14:paraId="3A70AABC" w14:textId="2341CC5C" w:rsidR="003A70ED" w:rsidRPr="009265D6" w:rsidRDefault="002A4E30" w:rsidP="003A70ED">
      <w:pPr>
        <w:rPr>
          <w:szCs w:val="24"/>
          <w:lang w:val="en-GB"/>
        </w:rPr>
      </w:pPr>
      <w:r w:rsidRPr="002A4E30">
        <w:rPr>
          <w:szCs w:val="24"/>
          <w:lang w:val="en-GB"/>
        </w:rPr>
        <w:t>Tämän tyyppisen rakenteen edut perinteisiin menetelmiin verrattuna ovat:</w:t>
      </w:r>
    </w:p>
    <w:p w14:paraId="0F52CE6F" w14:textId="4FA10C76" w:rsidR="003A70ED" w:rsidRPr="009265D6" w:rsidRDefault="003A70ED" w:rsidP="003A70ED">
      <w:pPr>
        <w:rPr>
          <w:szCs w:val="24"/>
          <w:lang w:val="en-GB"/>
        </w:rPr>
      </w:pPr>
      <w:r w:rsidRPr="009265D6">
        <w:rPr>
          <w:szCs w:val="24"/>
          <w:lang w:val="en-GB"/>
        </w:rPr>
        <w:t xml:space="preserve">a) </w:t>
      </w:r>
      <w:r w:rsidR="002A4E30" w:rsidRPr="002A4E30">
        <w:rPr>
          <w:szCs w:val="24"/>
          <w:lang w:val="en-GB"/>
        </w:rPr>
        <w:t>Kevyt, joko siksi, että paneelien ja apurakenteen elementtien materiaalit ovat kevyitä tai koska niillä saavutetaan tarvittava jäykkyys pienellä paksuudella ja siten pienellä massalla.</w:t>
      </w:r>
    </w:p>
    <w:p w14:paraId="76C62D85" w14:textId="3FC91F26" w:rsidR="003A70ED" w:rsidRPr="009265D6" w:rsidRDefault="003A70ED" w:rsidP="003A70ED">
      <w:pPr>
        <w:rPr>
          <w:szCs w:val="24"/>
          <w:lang w:val="en-GB"/>
        </w:rPr>
      </w:pPr>
      <w:r w:rsidRPr="009265D6">
        <w:rPr>
          <w:szCs w:val="24"/>
          <w:lang w:val="en-GB"/>
        </w:rPr>
        <w:t xml:space="preserve">b) </w:t>
      </w:r>
      <w:r w:rsidR="002A4E30" w:rsidRPr="002A4E30">
        <w:rPr>
          <w:szCs w:val="24"/>
          <w:lang w:val="en-GB"/>
        </w:rPr>
        <w:t xml:space="preserve">Rakentamisen nopeus. Paneelit valmistetaan konepajassa, kun taas muut työt tehdään </w:t>
      </w:r>
      <w:r w:rsidR="002A4E30">
        <w:rPr>
          <w:szCs w:val="24"/>
          <w:lang w:val="en-GB"/>
        </w:rPr>
        <w:t>kohteessa.</w:t>
      </w:r>
      <w:r w:rsidR="002A4E30" w:rsidRPr="002A4E30">
        <w:rPr>
          <w:szCs w:val="24"/>
          <w:lang w:val="en-GB"/>
        </w:rPr>
        <w:t xml:space="preserve"> Kun ne saapuvat t</w:t>
      </w:r>
      <w:r w:rsidR="00E1328D">
        <w:rPr>
          <w:szCs w:val="24"/>
          <w:lang w:val="en-GB"/>
        </w:rPr>
        <w:t>yömaalle</w:t>
      </w:r>
      <w:r w:rsidR="002A4E30" w:rsidRPr="002A4E30">
        <w:rPr>
          <w:szCs w:val="24"/>
          <w:lang w:val="en-GB"/>
        </w:rPr>
        <w:t>, ne kootaan kuivajärjestelmillä, mikä lyhentää työhön asettumiseen kuluvaa aikaa.</w:t>
      </w:r>
    </w:p>
    <w:p w14:paraId="2BCD462C" w14:textId="1C6358AD" w:rsidR="003A70ED" w:rsidRDefault="003A70ED" w:rsidP="003A70ED">
      <w:pPr>
        <w:rPr>
          <w:szCs w:val="24"/>
          <w:lang w:val="en-GB"/>
        </w:rPr>
      </w:pPr>
      <w:r w:rsidRPr="009265D6">
        <w:rPr>
          <w:szCs w:val="24"/>
          <w:lang w:val="en-GB"/>
        </w:rPr>
        <w:t xml:space="preserve">c) </w:t>
      </w:r>
      <w:r w:rsidR="00E1328D" w:rsidRPr="00E1328D">
        <w:rPr>
          <w:szCs w:val="24"/>
          <w:lang w:val="en-GB"/>
        </w:rPr>
        <w:t>Korkea laadunvalvonta ja tuotteen homogeenisuus, koska se valmistetaan teollisuuslaitoksissa, mikä mahdollistaa tiukemman valmistusvalvonna</w:t>
      </w:r>
      <w:r w:rsidR="00E1328D">
        <w:rPr>
          <w:szCs w:val="24"/>
          <w:lang w:val="en-GB"/>
        </w:rPr>
        <w:t>n</w:t>
      </w:r>
      <w:r w:rsidR="00C13A88">
        <w:rPr>
          <w:szCs w:val="24"/>
          <w:lang w:val="en-GB"/>
        </w:rPr>
        <w:t xml:space="preserve"> kuin mitä voisi olla paikan päällä valmistettaessa</w:t>
      </w:r>
      <w:r w:rsidR="00E1328D" w:rsidRPr="00E1328D">
        <w:rPr>
          <w:szCs w:val="24"/>
          <w:lang w:val="en-GB"/>
        </w:rPr>
        <w:t>.</w:t>
      </w:r>
    </w:p>
    <w:p w14:paraId="7D09CD63" w14:textId="4BEEC2AA" w:rsidR="003A70ED" w:rsidRDefault="003A70ED" w:rsidP="003A70ED">
      <w:pPr>
        <w:rPr>
          <w:szCs w:val="24"/>
          <w:lang w:val="en-GB"/>
        </w:rPr>
      </w:pPr>
      <w:r w:rsidRPr="009265D6">
        <w:rPr>
          <w:szCs w:val="24"/>
          <w:lang w:val="en-GB"/>
        </w:rPr>
        <w:t xml:space="preserve">d) </w:t>
      </w:r>
      <w:r w:rsidR="00407B56">
        <w:rPr>
          <w:szCs w:val="24"/>
          <w:lang w:val="en-GB"/>
        </w:rPr>
        <w:t xml:space="preserve">Hyvät mahdollisuudet käyttää muovia, </w:t>
      </w:r>
      <w:r w:rsidR="00407B56" w:rsidRPr="00407B56">
        <w:rPr>
          <w:szCs w:val="24"/>
          <w:lang w:val="en-GB"/>
        </w:rPr>
        <w:t>laaja valikoima viimeistelymateriaaleja, muotoja, mittoja, pintarakenteita ja värejä.</w:t>
      </w:r>
      <w:r w:rsidRPr="009265D6">
        <w:rPr>
          <w:szCs w:val="24"/>
          <w:lang w:val="en-GB"/>
        </w:rPr>
        <w:t xml:space="preserve"> </w:t>
      </w:r>
    </w:p>
    <w:p w14:paraId="20778F99" w14:textId="77777777" w:rsidR="006E0C9E" w:rsidRPr="009265D6" w:rsidRDefault="006E0C9E" w:rsidP="003A70ED">
      <w:pPr>
        <w:rPr>
          <w:szCs w:val="24"/>
          <w:lang w:val="en-GB"/>
        </w:rPr>
      </w:pPr>
    </w:p>
    <w:p w14:paraId="7C195323" w14:textId="57C54F27" w:rsidR="003A70ED" w:rsidRDefault="00D325DC" w:rsidP="003A70ED">
      <w:pPr>
        <w:rPr>
          <w:lang w:val="en-GB"/>
        </w:rPr>
      </w:pPr>
      <w:r w:rsidRPr="00D325DC">
        <w:rPr>
          <w:lang w:val="en-GB"/>
        </w:rPr>
        <w:lastRenderedPageBreak/>
        <w:t>Julkisivurakennusjärjestelminä metalli- ja puupaneeleilla varustettujen sulkujen tulee täyttää kunkin alueen eri rakennusteknisissä määräyksissä esitetyt käyttäytymisvaatimukset. Järjestelmän tulee olla rakenteellisesti turvallinen, sillä on oltava riittävä mekaaninen lujuus kestämään oman painonsa, tuulen ja iskujen välittömät vaikutukset sekä epäsuorat vaikutukset, jotka aiheutuvat erilaisesta istumapaikasta, maanjäristyksestä tai muodonmuutoksesta ilman vaurioita, jotka menettävät ominaisuuksiaan tai estävät suorittamasta tehtäväänsä.</w:t>
      </w:r>
    </w:p>
    <w:p w14:paraId="72974F70" w14:textId="111EDFAF" w:rsidR="003A70ED" w:rsidRDefault="0067011E" w:rsidP="003A70ED">
      <w:pPr>
        <w:rPr>
          <w:lang w:val="en-GB"/>
        </w:rPr>
      </w:pPr>
      <w:r w:rsidRPr="0067011E">
        <w:rPr>
          <w:lang w:val="en-GB"/>
        </w:rPr>
        <w:t>Ilma- ja vesitiiviys, vaikka se ei olekaan niin oleellinen julkisivuille, on otettava huomioon</w:t>
      </w:r>
      <w:r>
        <w:rPr>
          <w:lang w:val="en-GB"/>
        </w:rPr>
        <w:t xml:space="preserve"> samoin</w:t>
      </w:r>
      <w:r w:rsidRPr="0067011E">
        <w:rPr>
          <w:lang w:val="en-GB"/>
        </w:rPr>
        <w:t xml:space="preserve"> kuin katoissa. Julkisivu</w:t>
      </w:r>
      <w:r>
        <w:rPr>
          <w:lang w:val="en-GB"/>
        </w:rPr>
        <w:t xml:space="preserve">n </w:t>
      </w:r>
      <w:r w:rsidRPr="0067011E">
        <w:rPr>
          <w:lang w:val="en-GB"/>
        </w:rPr>
        <w:t>sul</w:t>
      </w:r>
      <w:r>
        <w:rPr>
          <w:lang w:val="en-GB"/>
        </w:rPr>
        <w:t>u</w:t>
      </w:r>
      <w:r w:rsidRPr="0067011E">
        <w:rPr>
          <w:lang w:val="en-GB"/>
        </w:rPr>
        <w:t>t tulee projisoida siten, että ne estävät rakennukseen vaikuttavan ulkoisen veden vaikutuksesta mahdollisesti syntyvän kosteuden.</w:t>
      </w:r>
    </w:p>
    <w:p w14:paraId="31CF60EB" w14:textId="4E9B3A6C" w:rsidR="003A70ED" w:rsidRDefault="00620A84" w:rsidP="003A70ED">
      <w:pPr>
        <w:rPr>
          <w:lang w:val="en-GB"/>
        </w:rPr>
      </w:pPr>
      <w:r w:rsidRPr="00620A84">
        <w:rPr>
          <w:lang w:val="en-GB"/>
        </w:rPr>
        <w:t xml:space="preserve">Teollistuneiden julkisivujen </w:t>
      </w:r>
      <w:r w:rsidRPr="00EA2364">
        <w:rPr>
          <w:u w:val="single"/>
          <w:lang w:val="en-GB"/>
        </w:rPr>
        <w:t>vesi- ja ilmatiiviys</w:t>
      </w:r>
      <w:r w:rsidRPr="00620A84">
        <w:rPr>
          <w:lang w:val="en-GB"/>
        </w:rPr>
        <w:t xml:space="preserve"> saavutetaan, jos paneelien ulkopinta ja niiden liitokset eivät päästä ulkoilmaa tai sadevettä sisäpuolelle. Tätä varten paneelien väliset liitokset on käsiteltävä erityisellä tavalla.</w:t>
      </w:r>
    </w:p>
    <w:p w14:paraId="7BC5DA21" w14:textId="2F7FEF48" w:rsidR="003A70ED" w:rsidRDefault="000D34D7" w:rsidP="003A70ED">
      <w:pPr>
        <w:rPr>
          <w:lang w:val="en-GB"/>
        </w:rPr>
      </w:pPr>
      <w:r w:rsidRPr="000D34D7">
        <w:rPr>
          <w:lang w:val="en-GB"/>
        </w:rPr>
        <w:t xml:space="preserve">Julkisivujen suunnittelussa tulee huomioida </w:t>
      </w:r>
      <w:r w:rsidRPr="000D34D7">
        <w:rPr>
          <w:u w:val="single"/>
          <w:lang w:val="en-GB"/>
        </w:rPr>
        <w:t>häviöiden ja lämmönhyötyjen hallinta</w:t>
      </w:r>
      <w:r w:rsidRPr="000D34D7">
        <w:rPr>
          <w:lang w:val="en-GB"/>
        </w:rPr>
        <w:t>, jotta äärimmäisten lämpötilojen vaikutukset vaimentuvat ja rakennusten sisätilojen viihtyisyyden saavuttamiseen tarvittava energiankulutus pienenee.</w:t>
      </w:r>
    </w:p>
    <w:p w14:paraId="704E1E1E" w14:textId="7A4C0343" w:rsidR="003A70ED" w:rsidRPr="0049687C" w:rsidRDefault="000D34D7" w:rsidP="003A70ED">
      <w:pPr>
        <w:rPr>
          <w:lang w:val="en-GB"/>
        </w:rPr>
      </w:pPr>
      <w:r>
        <w:rPr>
          <w:lang w:val="en-GB"/>
        </w:rPr>
        <w:t xml:space="preserve">Kevyiden </w:t>
      </w:r>
      <w:r w:rsidRPr="000D34D7">
        <w:rPr>
          <w:lang w:val="en-GB"/>
        </w:rPr>
        <w:t>sulk</w:t>
      </w:r>
      <w:r w:rsidR="00D545F3">
        <w:rPr>
          <w:lang w:val="en-GB"/>
        </w:rPr>
        <w:t>ujen</w:t>
      </w:r>
      <w:r w:rsidRPr="000D34D7">
        <w:rPr>
          <w:lang w:val="en-GB"/>
        </w:rPr>
        <w:t xml:space="preserve"> akustisten </w:t>
      </w:r>
      <w:r w:rsidR="007E43BE">
        <w:rPr>
          <w:lang w:val="en-GB"/>
        </w:rPr>
        <w:t>ominaisuuksien</w:t>
      </w:r>
      <w:r w:rsidRPr="000D34D7">
        <w:rPr>
          <w:lang w:val="en-GB"/>
        </w:rPr>
        <w:t xml:space="preserve"> on rajoitettava epämukavuuden tai saira</w:t>
      </w:r>
      <w:r w:rsidR="007E43BE">
        <w:rPr>
          <w:lang w:val="en-GB"/>
        </w:rPr>
        <w:t>stumisen</w:t>
      </w:r>
      <w:r w:rsidRPr="000D34D7">
        <w:rPr>
          <w:lang w:val="en-GB"/>
        </w:rPr>
        <w:t xml:space="preserve"> riskiä rakennuksissa normaaleissa käyttöolosuhteissa asunnon käyttäjille.</w:t>
      </w:r>
      <w:r w:rsidR="003A70ED" w:rsidRPr="0049687C">
        <w:rPr>
          <w:lang w:val="en-GB"/>
        </w:rPr>
        <w:t xml:space="preserve"> </w:t>
      </w:r>
    </w:p>
    <w:p w14:paraId="7FE66818" w14:textId="2AE614AC" w:rsidR="003A70ED" w:rsidRDefault="00FC1F77" w:rsidP="003A70ED">
      <w:pPr>
        <w:rPr>
          <w:lang w:val="en-GB"/>
        </w:rPr>
      </w:pPr>
      <w:r w:rsidRPr="00FC1F77">
        <w:rPr>
          <w:lang w:val="en-GB"/>
        </w:rPr>
        <w:t>Yleisesti ottaen äänieristysvaatimukset määritetään arvoilla, jotka rakennusjärjestelmien on ylitettävä, ja ne voidaan tarkastaa paikan päällä suorittamalla standardi äänieristystesti valmiissa rakennuksessa. tämän testin tuloksen arvo on suoraan verrattavissa ylitettävän indeksin arvoon.</w:t>
      </w:r>
    </w:p>
    <w:p w14:paraId="45346305" w14:textId="01D83738" w:rsidR="003A70ED" w:rsidRDefault="00FC1F77" w:rsidP="003A70ED">
      <w:pPr>
        <w:rPr>
          <w:lang w:val="en-GB"/>
        </w:rPr>
      </w:pPr>
      <w:r w:rsidRPr="00FC1F77">
        <w:rPr>
          <w:lang w:val="en-GB"/>
        </w:rPr>
        <w:t>Paloturvallisuuden näkökulmasta julkisivujen suunnittelussa tulee ottaa huomioon olosuhteet ja suunnittelu</w:t>
      </w:r>
      <w:r>
        <w:rPr>
          <w:lang w:val="en-GB"/>
        </w:rPr>
        <w:t xml:space="preserve">n </w:t>
      </w:r>
      <w:r w:rsidRPr="00FC1F77">
        <w:rPr>
          <w:lang w:val="en-GB"/>
        </w:rPr>
        <w:t xml:space="preserve">kriteerit, jotka pyrkivät arvioimaan komponenttien reaktiota ja palonkestävyyttä. Eurooppalaisen </w:t>
      </w:r>
      <w:r w:rsidRPr="00FC1F77">
        <w:rPr>
          <w:lang w:val="en-GB"/>
        </w:rPr>
        <w:lastRenderedPageBreak/>
        <w:t xml:space="preserve">paloreaktion luokituksen mukaan huomioon otettavat parametrit ovat palamisaste, savupäästö ja pisaroiden </w:t>
      </w:r>
      <w:r w:rsidR="00D545F3">
        <w:rPr>
          <w:lang w:val="en-GB"/>
        </w:rPr>
        <w:t xml:space="preserve">sekä </w:t>
      </w:r>
      <w:r w:rsidRPr="00FC1F77">
        <w:rPr>
          <w:lang w:val="en-GB"/>
        </w:rPr>
        <w:t>hiukkasten putoamista osoittava parametri.</w:t>
      </w:r>
    </w:p>
    <w:p w14:paraId="05C78BDD" w14:textId="79B3D94E" w:rsidR="003A70ED" w:rsidRDefault="00D545F3" w:rsidP="003A70ED">
      <w:pPr>
        <w:rPr>
          <w:lang w:val="en-GB"/>
        </w:rPr>
      </w:pPr>
      <w:r w:rsidRPr="00D545F3">
        <w:rPr>
          <w:lang w:val="en-GB"/>
        </w:rPr>
        <w:t>Ilmanvaihto on toinen välttämätön vaatimus rakennuksen optimaalisen käyttökunnon mahdollistamiseksi sisäilman saneeraustyössä.</w:t>
      </w:r>
    </w:p>
    <w:p w14:paraId="65F734D6" w14:textId="15E12C1E" w:rsidR="000059BC" w:rsidRDefault="00D545F3" w:rsidP="003A70ED">
      <w:pPr>
        <w:rPr>
          <w:lang w:val="en-GB"/>
        </w:rPr>
      </w:pPr>
      <w:r w:rsidRPr="00D545F3">
        <w:rPr>
          <w:lang w:val="en-GB"/>
        </w:rPr>
        <w:t>Kevyiden sulkujen on vihdoinkin kyettävä kestämään ajoissa. Riittävä käyttö ja kunnossapito huomioon ottaen teollistuneiden sulk</w:t>
      </w:r>
      <w:r w:rsidR="00A20AB4">
        <w:rPr>
          <w:lang w:val="en-GB"/>
        </w:rPr>
        <w:t>ujen</w:t>
      </w:r>
      <w:r w:rsidRPr="00D545F3">
        <w:rPr>
          <w:lang w:val="en-GB"/>
        </w:rPr>
        <w:t xml:space="preserve"> tulee vastata tyydyttävästi kaikkiin jo </w:t>
      </w:r>
      <w:r w:rsidR="00A20AB4">
        <w:rPr>
          <w:lang w:val="en-GB"/>
        </w:rPr>
        <w:t xml:space="preserve">todettuihin vaatimuksiin </w:t>
      </w:r>
      <w:r w:rsidRPr="00D545F3">
        <w:rPr>
          <w:lang w:val="en-GB"/>
        </w:rPr>
        <w:t>ainakin sen käyttöiän aikana, joka on vahvistettu sille rakennukselle, jonka ulkosulk</w:t>
      </w:r>
      <w:r w:rsidR="00DA4FCC">
        <w:rPr>
          <w:lang w:val="en-GB"/>
        </w:rPr>
        <w:t>uina</w:t>
      </w:r>
      <w:r w:rsidRPr="00D545F3">
        <w:rPr>
          <w:lang w:val="en-GB"/>
        </w:rPr>
        <w:t xml:space="preserve"> ne toimivat. </w:t>
      </w:r>
      <w:r w:rsidR="00FE0063">
        <w:rPr>
          <w:lang w:val="en-GB"/>
        </w:rPr>
        <w:t>Jos o</w:t>
      </w:r>
      <w:r w:rsidRPr="00D545F3">
        <w:rPr>
          <w:lang w:val="en-GB"/>
        </w:rPr>
        <w:t>minaisuuksien ylläpito ja käytetyn materiaalin ominaisuudet muodostavat suurimman ongelman, suositellaan säännöllisiä ja taloudellisia puhdistustöitä, jotka tulee tehdä ilman, että asunnon käyttö heikkenee merkittävästi.</w:t>
      </w:r>
    </w:p>
    <w:p w14:paraId="590EAFC7" w14:textId="001F04A6" w:rsidR="003A70ED" w:rsidRPr="006B2091" w:rsidRDefault="00BE6DF7" w:rsidP="003A70ED">
      <w:pPr>
        <w:rPr>
          <w:b/>
          <w:bCs/>
          <w:lang w:val="en-GB"/>
        </w:rPr>
      </w:pPr>
      <w:r w:rsidRPr="006B2091">
        <w:rPr>
          <w:b/>
          <w:bCs/>
          <w:lang w:val="en-GB"/>
        </w:rPr>
        <w:t>Elementit, jotka mukautuvat kevyihin sulk</w:t>
      </w:r>
      <w:r w:rsidR="00BE63B6">
        <w:rPr>
          <w:b/>
          <w:bCs/>
          <w:lang w:val="en-GB"/>
        </w:rPr>
        <w:t>imiin</w:t>
      </w:r>
    </w:p>
    <w:p w14:paraId="237A41E8" w14:textId="2903E331" w:rsidR="003A70ED" w:rsidRDefault="006B2091" w:rsidP="003A70ED">
      <w:pPr>
        <w:rPr>
          <w:lang w:val="en-GB"/>
        </w:rPr>
      </w:pPr>
      <w:r w:rsidRPr="006B2091">
        <w:rPr>
          <w:lang w:val="en-GB"/>
        </w:rPr>
        <w:t>Tämän tyyppisissä sulkimissa jokainen elementti on tärkeä ja ratkaisee tietyn ongelman. Kolme pääosaa ovat paneelit, apurakenne ja liitokset.</w:t>
      </w:r>
      <w:r w:rsidR="003A70ED">
        <w:rPr>
          <w:lang w:val="en-GB"/>
        </w:rPr>
        <w:t xml:space="preserve"> </w:t>
      </w:r>
    </w:p>
    <w:p w14:paraId="243F283E" w14:textId="00679981" w:rsidR="003A70ED" w:rsidRDefault="00B015AD" w:rsidP="003A70ED">
      <w:pPr>
        <w:rPr>
          <w:lang w:val="en-GB"/>
        </w:rPr>
      </w:pPr>
      <w:r>
        <w:rPr>
          <w:noProof/>
        </w:rPr>
        <w:drawing>
          <wp:anchor distT="0" distB="0" distL="114300" distR="114300" simplePos="0" relativeHeight="251696128" behindDoc="0" locked="0" layoutInCell="1" allowOverlap="1" wp14:anchorId="1293ADCA" wp14:editId="0039C384">
            <wp:simplePos x="0" y="0"/>
            <wp:positionH relativeFrom="margin">
              <wp:posOffset>3404235</wp:posOffset>
            </wp:positionH>
            <wp:positionV relativeFrom="paragraph">
              <wp:posOffset>48895</wp:posOffset>
            </wp:positionV>
            <wp:extent cx="2327910" cy="1748790"/>
            <wp:effectExtent l="0" t="0" r="0" b="3810"/>
            <wp:wrapSquare wrapText="bothSides"/>
            <wp:docPr id="58" name="Imagen 58" descr="eml_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l_estructu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791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5FB" w:rsidRPr="00F965FB">
        <w:rPr>
          <w:lang w:val="en-GB"/>
        </w:rPr>
        <w:t>Paneelit muodostavat elementin, joka antaa sulkimen ulkonäön valitusta rakenteesta, väristä ja rakenteesta riippuen</w:t>
      </w:r>
      <w:r w:rsidR="00F965FB">
        <w:rPr>
          <w:lang w:val="en-GB"/>
        </w:rPr>
        <w:t>.</w:t>
      </w:r>
    </w:p>
    <w:p w14:paraId="581D0A67" w14:textId="5846DC15" w:rsidR="00664547" w:rsidRPr="00BE63B6" w:rsidRDefault="00B015AD" w:rsidP="003A70ED">
      <w:pPr>
        <w:rPr>
          <w:rFonts w:ascii="Calibri" w:eastAsiaTheme="minorEastAsia" w:hAnsi="Calibri" w:cs="Calibri"/>
          <w:color w:val="000000"/>
          <w:kern w:val="0"/>
          <w:szCs w:val="24"/>
          <w:lang w:val="en-GB"/>
        </w:rPr>
      </w:pPr>
      <w:r w:rsidRPr="00B015AD">
        <w:rPr>
          <w:lang w:val="en-GB"/>
        </w:rPr>
        <w:t>Apurakenne on se, joka välittää voima</w:t>
      </w:r>
      <w:r>
        <w:rPr>
          <w:lang w:val="en-GB"/>
        </w:rPr>
        <w:t>n</w:t>
      </w:r>
      <w:r w:rsidRPr="00B015AD">
        <w:rPr>
          <w:lang w:val="en-GB"/>
        </w:rPr>
        <w:t>, pääasiassa oman painonsa ja tuulen vaikutuksen, rakennuksen kantavaan rakenteeseen.</w:t>
      </w:r>
    </w:p>
    <w:p w14:paraId="23F09EC5" w14:textId="6ED8A2DE" w:rsidR="003A70ED" w:rsidRDefault="00B015AD" w:rsidP="003A70ED">
      <w:pPr>
        <w:rPr>
          <w:lang w:val="en-GB"/>
        </w:rPr>
      </w:pPr>
      <w:r w:rsidRPr="00B015AD">
        <w:rPr>
          <w:lang w:val="en-GB"/>
        </w:rPr>
        <w:t>Se voidaan muodostaa vain pystysuoraan järjestetyistä kestävistä elementeistä (tuet), vain vaakasuoraan sijoitetuista tukevista elementeistä (poikkipalkeista) tai pysty- ja vaakasuoraan järjestetyistä tukevista elementeistä koostuvasta kehyksestä, jota kutsutaan litteän ristikon muotoiseksi apurakenteeksi.</w:t>
      </w:r>
    </w:p>
    <w:p w14:paraId="6107A81B" w14:textId="1B235844" w:rsidR="003A70ED" w:rsidRDefault="00B015AD" w:rsidP="003A70ED">
      <w:pPr>
        <w:rPr>
          <w:lang w:val="en-GB"/>
        </w:rPr>
      </w:pPr>
      <w:r w:rsidRPr="00B015AD">
        <w:rPr>
          <w:lang w:val="en-GB"/>
        </w:rPr>
        <w:lastRenderedPageBreak/>
        <w:t>Levyjen välinen liitos on myös välttämätön monien paneelien itsensä vaatimien vaatimusten ja käyttäytymisehtojen noudattamisen varmistamiseksi. Niihin keskittyvät monet tämän suljinjärjestelmän tekniset ja rakentavat ongelmat, jotka on suurelta osin ratkaistu kemianteollisuuden edistyksen ansiosta uusien materiaalien alalla niiden sulku- ja tiivistyspaneeleihin.</w:t>
      </w:r>
    </w:p>
    <w:p w14:paraId="7DC90B04" w14:textId="341F9DFD" w:rsidR="003A70ED" w:rsidRPr="00302BCC" w:rsidRDefault="00B015AD" w:rsidP="003A70ED">
      <w:pPr>
        <w:rPr>
          <w:b/>
          <w:bCs/>
          <w:lang w:val="en-GB"/>
        </w:rPr>
      </w:pPr>
      <w:r w:rsidRPr="00302BCC">
        <w:rPr>
          <w:b/>
          <w:bCs/>
          <w:lang w:val="en-GB"/>
        </w:rPr>
        <w:t>Puupaneelit</w:t>
      </w:r>
    </w:p>
    <w:p w14:paraId="58B6D780" w14:textId="777B1985" w:rsidR="003A70ED" w:rsidRDefault="00302BCC" w:rsidP="003A70ED">
      <w:pPr>
        <w:rPr>
          <w:lang w:val="en-GB"/>
        </w:rPr>
      </w:pPr>
      <w:r w:rsidRPr="00302BCC">
        <w:rPr>
          <w:lang w:val="en-GB"/>
        </w:rPr>
        <w:t xml:space="preserve">Näkyvissä kerroksissa käytetystä materiaalista riippuen voidaan </w:t>
      </w:r>
      <w:r>
        <w:rPr>
          <w:lang w:val="en-GB"/>
        </w:rPr>
        <w:t>käyttää puu- tai fenolilevyjä</w:t>
      </w:r>
      <w:r w:rsidRPr="00302BCC">
        <w:rPr>
          <w:lang w:val="en-GB"/>
        </w:rPr>
        <w:t>.</w:t>
      </w:r>
      <w:r>
        <w:rPr>
          <w:lang w:val="en-GB"/>
        </w:rPr>
        <w:t xml:space="preserve"> </w:t>
      </w:r>
      <w:r w:rsidRPr="00302BCC">
        <w:rPr>
          <w:lang w:val="en-GB"/>
        </w:rPr>
        <w:t>Tiheät puupaneelit, joissa vain kaksi näkyvää kerrosta ovat luonnonpuuta, 0,8 mm. paksuus, saatu kehitysleikkauksella.</w:t>
      </w:r>
    </w:p>
    <w:p w14:paraId="1D8CE194" w14:textId="15D2B29E" w:rsidR="00EE7C85" w:rsidRDefault="003A70ED" w:rsidP="00EE7C85">
      <w:pPr>
        <w:keepNext/>
      </w:pPr>
      <w:r w:rsidRPr="001851D7">
        <w:rPr>
          <w:noProof/>
          <w:lang w:val="de-AT" w:eastAsia="de-AT"/>
        </w:rPr>
        <w:drawing>
          <wp:inline distT="0" distB="0" distL="0" distR="0" wp14:anchorId="79887DE5" wp14:editId="0452C377">
            <wp:extent cx="5732145" cy="30568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3056890"/>
                    </a:xfrm>
                    <a:prstGeom prst="rect">
                      <a:avLst/>
                    </a:prstGeom>
                  </pic:spPr>
                </pic:pic>
              </a:graphicData>
            </a:graphic>
          </wp:inline>
        </w:drawing>
      </w:r>
    </w:p>
    <w:p w14:paraId="79761F11" w14:textId="1799021B" w:rsidR="003A70ED" w:rsidRDefault="009E6921" w:rsidP="00EE7C85">
      <w:pPr>
        <w:pStyle w:val="Kuvaotsikko"/>
      </w:pPr>
      <w:r>
        <w:t>Kuva</w:t>
      </w:r>
      <w:r w:rsidR="00EE7C85">
        <w:t xml:space="preserve"> </w:t>
      </w:r>
      <w:r w:rsidR="00D5585A">
        <w:fldChar w:fldCharType="begin"/>
      </w:r>
      <w:r w:rsidR="00D5585A">
        <w:instrText xml:space="preserve"> SEQ Fig._ \* ARABIC </w:instrText>
      </w:r>
      <w:r w:rsidR="00D5585A">
        <w:fldChar w:fldCharType="separate"/>
      </w:r>
      <w:r w:rsidR="00550837">
        <w:rPr>
          <w:noProof/>
        </w:rPr>
        <w:t>3</w:t>
      </w:r>
      <w:r w:rsidR="00D5585A">
        <w:rPr>
          <w:noProof/>
        </w:rPr>
        <w:fldChar w:fldCharType="end"/>
      </w:r>
      <w:r w:rsidR="00EE7C85">
        <w:t xml:space="preserve">. </w:t>
      </w:r>
      <w:r>
        <w:t>Tiheän puupaneelin osat (lähde: UPV).</w:t>
      </w:r>
    </w:p>
    <w:p w14:paraId="79393EE2" w14:textId="7842FEE3" w:rsidR="0079494A" w:rsidRPr="00B46C0A" w:rsidRDefault="00B46C0A" w:rsidP="00F14328">
      <w:pPr>
        <w:rPr>
          <w:b/>
          <w:bCs/>
        </w:rPr>
      </w:pPr>
      <w:r w:rsidRPr="00B46C0A">
        <w:rPr>
          <w:b/>
          <w:bCs/>
        </w:rPr>
        <w:t>Tiivistejärjestelmä</w:t>
      </w:r>
    </w:p>
    <w:p w14:paraId="30188067" w14:textId="3427AA93" w:rsidR="0079494A" w:rsidRDefault="006E0275" w:rsidP="00F14328">
      <w:r w:rsidRPr="006E0275">
        <w:t>Sisätilojen parhaan laadun takaamiseksi on todella tärkeää ottaa huomioon koteloiden tiivist</w:t>
      </w:r>
      <w:r>
        <w:t>äminen</w:t>
      </w:r>
      <w:r w:rsidRPr="006E0275">
        <w:t xml:space="preserve"> sekä sisätilojen väliseinät.</w:t>
      </w:r>
    </w:p>
    <w:p w14:paraId="789872C4" w14:textId="77777777" w:rsidR="00B46C0A" w:rsidRDefault="00B46C0A" w:rsidP="00F14328"/>
    <w:p w14:paraId="59C735BB" w14:textId="4A6537C6" w:rsidR="0079494A" w:rsidRDefault="00B46C0A" w:rsidP="00B46C0A">
      <w:pPr>
        <w:spacing w:after="0" w:line="240" w:lineRule="auto"/>
        <w:jc w:val="left"/>
      </w:pPr>
      <w:r>
        <w:br w:type="page"/>
      </w:r>
    </w:p>
    <w:p w14:paraId="48F9FAA3" w14:textId="04475194" w:rsidR="0079494A" w:rsidRPr="0087751A" w:rsidRDefault="0087751A" w:rsidP="0087751A">
      <w:r w:rsidRPr="0087751A">
        <w:lastRenderedPageBreak/>
        <w:t>Koteloiden osalta on todella tärkeää varmistaa tiiviys ja tiiviys ulkoisia uhkia, kuten sadetta, pölyä tai erityisesti ilman lämpötilan vaihtoa vastaan.</w:t>
      </w:r>
      <w:r>
        <w:t xml:space="preserve"> </w:t>
      </w:r>
      <w:r w:rsidRPr="0087751A">
        <w:t>Tästä syystä paneelien väliin sekä kuivien paneelien ja muiden rakenneosien väliin on asennettava tiivistejärjestelmä sisätilojen tiiviyden varmistamiseksi.</w:t>
      </w:r>
    </w:p>
    <w:p w14:paraId="1FB134A0" w14:textId="65A44A57" w:rsidR="007D3ECD" w:rsidRPr="0087751A" w:rsidRDefault="0087751A" w:rsidP="0087751A">
      <w:r w:rsidRPr="0087751A">
        <w:t>Jotkut tärkeimmistä kohdista, jotka on otettava huomioon tiivisteteippejä toteutettaessa, ovat seuraavat:</w:t>
      </w:r>
    </w:p>
    <w:p w14:paraId="6BFDC35B" w14:textId="6D0014B4" w:rsidR="007D3ECD" w:rsidRDefault="00550837" w:rsidP="007D3ECD">
      <w:pPr>
        <w:pStyle w:val="Luettelokappale"/>
        <w:numPr>
          <w:ilvl w:val="0"/>
          <w:numId w:val="19"/>
        </w:numPr>
        <w:rPr>
          <w:kern w:val="20"/>
          <w:sz w:val="24"/>
          <w:szCs w:val="20"/>
          <w:lang w:val="en-US" w:eastAsia="ja-JP"/>
        </w:rPr>
      </w:pPr>
      <w:r w:rsidRPr="00550837">
        <w:rPr>
          <w:kern w:val="20"/>
          <w:sz w:val="24"/>
          <w:szCs w:val="20"/>
          <w:lang w:val="en-US" w:eastAsia="ja-JP"/>
        </w:rPr>
        <w:t>Perust</w:t>
      </w:r>
      <w:r>
        <w:rPr>
          <w:kern w:val="20"/>
          <w:sz w:val="24"/>
          <w:szCs w:val="20"/>
          <w:lang w:val="en-US" w:eastAsia="ja-JP"/>
        </w:rPr>
        <w:t>uksista</w:t>
      </w:r>
      <w:r w:rsidRPr="00550837">
        <w:rPr>
          <w:kern w:val="20"/>
          <w:sz w:val="24"/>
          <w:szCs w:val="20"/>
          <w:lang w:val="en-US" w:eastAsia="ja-JP"/>
        </w:rPr>
        <w:t xml:space="preserve"> </w:t>
      </w:r>
      <w:r w:rsidR="005B5FDE">
        <w:rPr>
          <w:kern w:val="20"/>
          <w:sz w:val="24"/>
          <w:szCs w:val="20"/>
          <w:lang w:val="en-US" w:eastAsia="ja-JP"/>
        </w:rPr>
        <w:t>ulkovaippaan</w:t>
      </w:r>
      <w:r w:rsidRPr="00550837">
        <w:rPr>
          <w:kern w:val="20"/>
          <w:sz w:val="24"/>
          <w:szCs w:val="20"/>
          <w:lang w:val="en-US" w:eastAsia="ja-JP"/>
        </w:rPr>
        <w:t xml:space="preserve">. Kuten kuvasta </w:t>
      </w:r>
      <w:r>
        <w:rPr>
          <w:kern w:val="20"/>
          <w:sz w:val="24"/>
          <w:szCs w:val="20"/>
          <w:lang w:val="en-US" w:eastAsia="ja-JP"/>
        </w:rPr>
        <w:t>4</w:t>
      </w:r>
      <w:r w:rsidRPr="00550837">
        <w:rPr>
          <w:kern w:val="20"/>
          <w:sz w:val="24"/>
          <w:szCs w:val="20"/>
          <w:lang w:val="en-US" w:eastAsia="ja-JP"/>
        </w:rPr>
        <w:t xml:space="preserve"> näkyy, kuivat elementit eivät saa olla kosketuksissa perus</w:t>
      </w:r>
      <w:r w:rsidR="005B5FDE">
        <w:rPr>
          <w:kern w:val="20"/>
          <w:sz w:val="24"/>
          <w:szCs w:val="20"/>
          <w:lang w:val="en-US" w:eastAsia="ja-JP"/>
        </w:rPr>
        <w:t>tus</w:t>
      </w:r>
      <w:r w:rsidRPr="00550837">
        <w:rPr>
          <w:kern w:val="20"/>
          <w:sz w:val="24"/>
          <w:szCs w:val="20"/>
          <w:lang w:val="en-US" w:eastAsia="ja-JP"/>
        </w:rPr>
        <w:t>elementin kanssa. Tästä syystä kuminauha sijoitetaan aivan rakennejärjestelmän alle tarvittavan tiiv</w:t>
      </w:r>
      <w:r w:rsidR="005B5FDE">
        <w:rPr>
          <w:kern w:val="20"/>
          <w:sz w:val="24"/>
          <w:szCs w:val="20"/>
          <w:lang w:val="en-US" w:eastAsia="ja-JP"/>
        </w:rPr>
        <w:t>eyden</w:t>
      </w:r>
      <w:r w:rsidRPr="00550837">
        <w:rPr>
          <w:kern w:val="20"/>
          <w:sz w:val="24"/>
          <w:szCs w:val="20"/>
          <w:lang w:val="en-US" w:eastAsia="ja-JP"/>
        </w:rPr>
        <w:t xml:space="preserve"> aikaansaamiseksi. Myös </w:t>
      </w:r>
      <w:r w:rsidR="005B5FDE">
        <w:rPr>
          <w:kern w:val="20"/>
          <w:sz w:val="24"/>
          <w:szCs w:val="20"/>
          <w:lang w:val="en-US" w:eastAsia="ja-JP"/>
        </w:rPr>
        <w:t xml:space="preserve">ulkovaippa </w:t>
      </w:r>
      <w:r w:rsidRPr="00550837">
        <w:rPr>
          <w:kern w:val="20"/>
          <w:sz w:val="24"/>
          <w:szCs w:val="20"/>
          <w:lang w:val="en-US" w:eastAsia="ja-JP"/>
        </w:rPr>
        <w:t xml:space="preserve">on </w:t>
      </w:r>
      <w:r w:rsidR="005B5FDE">
        <w:rPr>
          <w:kern w:val="20"/>
          <w:sz w:val="24"/>
          <w:szCs w:val="20"/>
          <w:lang w:val="en-US" w:eastAsia="ja-JP"/>
        </w:rPr>
        <w:t>ir</w:t>
      </w:r>
      <w:r w:rsidRPr="00550837">
        <w:rPr>
          <w:kern w:val="20"/>
          <w:sz w:val="24"/>
          <w:szCs w:val="20"/>
          <w:lang w:val="en-US" w:eastAsia="ja-JP"/>
        </w:rPr>
        <w:t>ro</w:t>
      </w:r>
      <w:r w:rsidR="005B5FDE">
        <w:rPr>
          <w:kern w:val="20"/>
          <w:sz w:val="24"/>
          <w:szCs w:val="20"/>
          <w:lang w:val="en-US" w:eastAsia="ja-JP"/>
        </w:rPr>
        <w:t>i</w:t>
      </w:r>
      <w:r w:rsidRPr="00550837">
        <w:rPr>
          <w:kern w:val="20"/>
          <w:sz w:val="24"/>
          <w:szCs w:val="20"/>
          <w:lang w:val="en-US" w:eastAsia="ja-JP"/>
        </w:rPr>
        <w:t>tettu perustasta täyttäen liitoksen tiivistemateriaalilla.</w:t>
      </w:r>
    </w:p>
    <w:p w14:paraId="6A1AC08F" w14:textId="77777777" w:rsidR="00550837" w:rsidRDefault="00550837" w:rsidP="00550837">
      <w:pPr>
        <w:pStyle w:val="Luettelokappale"/>
        <w:ind w:left="1080"/>
        <w:rPr>
          <w:kern w:val="20"/>
          <w:sz w:val="24"/>
          <w:szCs w:val="20"/>
          <w:lang w:val="en-US" w:eastAsia="ja-JP"/>
        </w:rPr>
      </w:pPr>
    </w:p>
    <w:p w14:paraId="245DA68C" w14:textId="77777777" w:rsidR="007D3ECD" w:rsidRDefault="007D3ECD" w:rsidP="007D3ECD">
      <w:pPr>
        <w:pStyle w:val="Luettelokappale"/>
        <w:keepNext/>
        <w:ind w:left="1080"/>
      </w:pPr>
      <w:r w:rsidRPr="007D3ECD">
        <w:rPr>
          <w:noProof/>
          <w:kern w:val="20"/>
          <w:sz w:val="24"/>
          <w:szCs w:val="20"/>
          <w:lang w:val="en-US" w:eastAsia="ja-JP"/>
        </w:rPr>
        <w:drawing>
          <wp:inline distT="0" distB="0" distL="0" distR="0" wp14:anchorId="5D13D790" wp14:editId="71F813C3">
            <wp:extent cx="3962400" cy="26352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9924" cy="2640284"/>
                    </a:xfrm>
                    <a:prstGeom prst="rect">
                      <a:avLst/>
                    </a:prstGeom>
                  </pic:spPr>
                </pic:pic>
              </a:graphicData>
            </a:graphic>
          </wp:inline>
        </w:drawing>
      </w:r>
    </w:p>
    <w:p w14:paraId="384F8B10" w14:textId="24E98294" w:rsidR="007D3ECD" w:rsidRDefault="00550837" w:rsidP="007D3ECD">
      <w:pPr>
        <w:pStyle w:val="Kuvaotsikko"/>
        <w:ind w:left="1080"/>
        <w:rPr>
          <w:sz w:val="24"/>
          <w:szCs w:val="20"/>
        </w:rPr>
      </w:pPr>
      <w:r>
        <w:t>Kuva</w:t>
      </w:r>
      <w:r w:rsidR="007D3ECD">
        <w:t xml:space="preserve"> </w:t>
      </w:r>
      <w:r w:rsidR="00D5585A">
        <w:fldChar w:fldCharType="begin"/>
      </w:r>
      <w:r w:rsidR="00D5585A">
        <w:instrText xml:space="preserve"> SEQ Fig._ \* ARABIC </w:instrText>
      </w:r>
      <w:r w:rsidR="00D5585A">
        <w:fldChar w:fldCharType="separate"/>
      </w:r>
      <w:r>
        <w:rPr>
          <w:noProof/>
        </w:rPr>
        <w:t>4</w:t>
      </w:r>
      <w:r w:rsidR="00D5585A">
        <w:rPr>
          <w:noProof/>
        </w:rPr>
        <w:fldChar w:fldCharType="end"/>
      </w:r>
      <w:r w:rsidR="007D3ECD">
        <w:t xml:space="preserve">. </w:t>
      </w:r>
      <w:r w:rsidR="005B5FDE">
        <w:t>Ulkovaipan</w:t>
      </w:r>
      <w:r>
        <w:t xml:space="preserve"> ja perustuksen kohtaamispiste (lähde: Hammerandhand.com)</w:t>
      </w:r>
      <w:r w:rsidR="007D3ECD">
        <w:t>.</w:t>
      </w:r>
    </w:p>
    <w:p w14:paraId="2E7DF1F1" w14:textId="4A194F8C" w:rsidR="000B2FF6" w:rsidRDefault="00E13EAA" w:rsidP="000B2FF6">
      <w:pPr>
        <w:pStyle w:val="Luettelokappale"/>
        <w:numPr>
          <w:ilvl w:val="0"/>
          <w:numId w:val="19"/>
        </w:numPr>
        <w:rPr>
          <w:kern w:val="20"/>
          <w:sz w:val="24"/>
          <w:szCs w:val="20"/>
          <w:lang w:val="en-US" w:eastAsia="ja-JP"/>
        </w:rPr>
      </w:pPr>
      <w:r w:rsidRPr="00E13EAA">
        <w:rPr>
          <w:kern w:val="20"/>
          <w:sz w:val="24"/>
          <w:szCs w:val="20"/>
          <w:lang w:val="en-US" w:eastAsia="ja-JP"/>
        </w:rPr>
        <w:t xml:space="preserve">Levyjen välissä </w:t>
      </w:r>
      <w:r>
        <w:rPr>
          <w:kern w:val="20"/>
          <w:sz w:val="24"/>
          <w:szCs w:val="20"/>
          <w:lang w:val="en-US" w:eastAsia="ja-JP"/>
        </w:rPr>
        <w:t>ulkovaipan</w:t>
      </w:r>
      <w:r w:rsidRPr="00E13EAA">
        <w:rPr>
          <w:kern w:val="20"/>
          <w:sz w:val="24"/>
          <w:szCs w:val="20"/>
          <w:lang w:val="en-US" w:eastAsia="ja-JP"/>
        </w:rPr>
        <w:t xml:space="preserve"> kohdalla. On myös tärkeää </w:t>
      </w:r>
      <w:r>
        <w:rPr>
          <w:kern w:val="20"/>
          <w:sz w:val="24"/>
          <w:szCs w:val="20"/>
          <w:lang w:val="en-US" w:eastAsia="ja-JP"/>
        </w:rPr>
        <w:t>muistaa</w:t>
      </w:r>
      <w:r w:rsidRPr="00E13EAA">
        <w:rPr>
          <w:kern w:val="20"/>
          <w:sz w:val="24"/>
          <w:szCs w:val="20"/>
          <w:lang w:val="en-US" w:eastAsia="ja-JP"/>
        </w:rPr>
        <w:t xml:space="preserve"> paneelien väliin tarvittava tiiviste rakennuksen sisätilojen riittävien lämpöolosuhteiden varmistamiseksi, kuten kuvasta </w:t>
      </w:r>
      <w:r w:rsidR="003F7B77">
        <w:rPr>
          <w:kern w:val="20"/>
          <w:sz w:val="24"/>
          <w:szCs w:val="20"/>
          <w:lang w:val="en-US" w:eastAsia="ja-JP"/>
        </w:rPr>
        <w:t>5</w:t>
      </w:r>
      <w:r w:rsidRPr="00E13EAA">
        <w:rPr>
          <w:kern w:val="20"/>
          <w:sz w:val="24"/>
          <w:szCs w:val="20"/>
          <w:lang w:val="en-US" w:eastAsia="ja-JP"/>
        </w:rPr>
        <w:t xml:space="preserve"> näkyy.</w:t>
      </w:r>
    </w:p>
    <w:p w14:paraId="68CD202B" w14:textId="77777777" w:rsidR="000B2FF6" w:rsidRDefault="000B2FF6" w:rsidP="000B2FF6">
      <w:pPr>
        <w:pStyle w:val="Luettelokappale"/>
        <w:keepNext/>
        <w:ind w:left="1080"/>
      </w:pPr>
      <w:r>
        <w:rPr>
          <w:noProof/>
        </w:rPr>
        <w:lastRenderedPageBreak/>
        <w:drawing>
          <wp:inline distT="0" distB="0" distL="0" distR="0" wp14:anchorId="4D6040FF" wp14:editId="32C2B89F">
            <wp:extent cx="4682067" cy="2341293"/>
            <wp:effectExtent l="0" t="0" r="4445" b="1905"/>
            <wp:docPr id="52" name="Imagen 52" descr="exterior air s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air sea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4808" cy="2347664"/>
                    </a:xfrm>
                    <a:prstGeom prst="rect">
                      <a:avLst/>
                    </a:prstGeom>
                    <a:noFill/>
                    <a:ln>
                      <a:noFill/>
                    </a:ln>
                  </pic:spPr>
                </pic:pic>
              </a:graphicData>
            </a:graphic>
          </wp:inline>
        </w:drawing>
      </w:r>
    </w:p>
    <w:p w14:paraId="6536256E" w14:textId="7ECFF975" w:rsidR="000B2FF6" w:rsidRDefault="003F7B77" w:rsidP="000B2FF6">
      <w:pPr>
        <w:pStyle w:val="Kuvaotsikko"/>
        <w:ind w:left="1440"/>
      </w:pPr>
      <w:r>
        <w:t>Kuva</w:t>
      </w:r>
      <w:r w:rsidR="000B2FF6">
        <w:t xml:space="preserve"> </w:t>
      </w:r>
      <w:r w:rsidR="00D5585A">
        <w:fldChar w:fldCharType="begin"/>
      </w:r>
      <w:r w:rsidR="00D5585A">
        <w:instrText xml:space="preserve"> SEQ Fig._ \* ARABIC </w:instrText>
      </w:r>
      <w:r w:rsidR="00D5585A">
        <w:fldChar w:fldCharType="separate"/>
      </w:r>
      <w:r>
        <w:rPr>
          <w:noProof/>
        </w:rPr>
        <w:t>5</w:t>
      </w:r>
      <w:r w:rsidR="00D5585A">
        <w:rPr>
          <w:noProof/>
        </w:rPr>
        <w:fldChar w:fldCharType="end"/>
      </w:r>
      <w:r w:rsidR="000B2FF6">
        <w:t xml:space="preserve">. </w:t>
      </w:r>
      <w:r>
        <w:t>Liimatiivisteet kuivien rakennuspaneelien välissä (lähde: Greenbuilderbedia.com)</w:t>
      </w:r>
    </w:p>
    <w:p w14:paraId="4CD3E2A5" w14:textId="2BBBC0A7" w:rsidR="000B2FF6" w:rsidRDefault="003F7B77" w:rsidP="0088346F">
      <w:pPr>
        <w:pStyle w:val="Luettelokappale"/>
        <w:numPr>
          <w:ilvl w:val="0"/>
          <w:numId w:val="19"/>
        </w:numPr>
        <w:rPr>
          <w:kern w:val="20"/>
          <w:sz w:val="24"/>
          <w:szCs w:val="20"/>
          <w:lang w:val="en-US" w:eastAsia="ja-JP"/>
        </w:rPr>
      </w:pPr>
      <w:r w:rsidRPr="003F7B77">
        <w:rPr>
          <w:kern w:val="20"/>
          <w:sz w:val="24"/>
          <w:szCs w:val="20"/>
          <w:lang w:val="en-US" w:eastAsia="ja-JP"/>
        </w:rPr>
        <w:t>Kohtaus ulkoseinän verhouksen ja sisäkaton siirtymisen välillä. Tässä tapauksessa, samoin kuin perustusten kohtaamisen yhteydessä, on erittäin tärkeää varmistaa riittävä tiivistys elementtien välillä, kuten kuvasta 6 näkyy.</w:t>
      </w:r>
    </w:p>
    <w:p w14:paraId="5FDF8276" w14:textId="77777777" w:rsidR="003F7B77" w:rsidRDefault="003F7B77" w:rsidP="003F7B77">
      <w:pPr>
        <w:pStyle w:val="Luettelokappale"/>
        <w:ind w:left="1080"/>
        <w:rPr>
          <w:kern w:val="20"/>
          <w:sz w:val="24"/>
          <w:szCs w:val="20"/>
          <w:lang w:val="en-US" w:eastAsia="ja-JP"/>
        </w:rPr>
      </w:pPr>
    </w:p>
    <w:p w14:paraId="33B767E1" w14:textId="77777777" w:rsidR="0088346F" w:rsidRDefault="0088346F" w:rsidP="0088346F">
      <w:pPr>
        <w:pStyle w:val="Luettelokappale"/>
        <w:keepNext/>
        <w:ind w:left="1080"/>
      </w:pPr>
      <w:r>
        <w:rPr>
          <w:noProof/>
          <w:kern w:val="20"/>
          <w:sz w:val="24"/>
          <w:szCs w:val="20"/>
          <w:lang w:val="en-US" w:eastAsia="ja-JP"/>
        </w:rPr>
        <w:drawing>
          <wp:inline distT="0" distB="0" distL="0" distR="0" wp14:anchorId="2FD6DC45" wp14:editId="7082C4EB">
            <wp:extent cx="3978876" cy="2306096"/>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9712" r="10782"/>
                    <a:stretch/>
                  </pic:blipFill>
                  <pic:spPr bwMode="auto">
                    <a:xfrm>
                      <a:off x="0" y="0"/>
                      <a:ext cx="3979262" cy="2306320"/>
                    </a:xfrm>
                    <a:prstGeom prst="rect">
                      <a:avLst/>
                    </a:prstGeom>
                    <a:noFill/>
                    <a:ln>
                      <a:noFill/>
                    </a:ln>
                    <a:extLst>
                      <a:ext uri="{53640926-AAD7-44D8-BBD7-CCE9431645EC}">
                        <a14:shadowObscured xmlns:a14="http://schemas.microsoft.com/office/drawing/2010/main"/>
                      </a:ext>
                    </a:extLst>
                  </pic:spPr>
                </pic:pic>
              </a:graphicData>
            </a:graphic>
          </wp:inline>
        </w:drawing>
      </w:r>
    </w:p>
    <w:p w14:paraId="3942AADA" w14:textId="48586909" w:rsidR="0088346F" w:rsidRDefault="003F7B77" w:rsidP="00685D0B">
      <w:pPr>
        <w:pStyle w:val="Kuvaotsikko"/>
        <w:ind w:left="1080"/>
      </w:pPr>
      <w:r>
        <w:t>Kuva</w:t>
      </w:r>
      <w:r w:rsidR="0088346F">
        <w:t xml:space="preserve"> </w:t>
      </w:r>
      <w:r w:rsidR="00D5585A">
        <w:fldChar w:fldCharType="begin"/>
      </w:r>
      <w:r w:rsidR="00D5585A">
        <w:instrText xml:space="preserve"> SEQ Fig._ \* ARABIC </w:instrText>
      </w:r>
      <w:r w:rsidR="00D5585A">
        <w:fldChar w:fldCharType="separate"/>
      </w:r>
      <w:r w:rsidR="00685D0B">
        <w:rPr>
          <w:noProof/>
        </w:rPr>
        <w:t>6</w:t>
      </w:r>
      <w:r w:rsidR="00D5585A">
        <w:rPr>
          <w:noProof/>
        </w:rPr>
        <w:fldChar w:fldCharType="end"/>
      </w:r>
      <w:r w:rsidR="0088346F">
        <w:t xml:space="preserve">. </w:t>
      </w:r>
      <w:r w:rsidR="00685D0B">
        <w:t>Ulkoseinän ja katon väli (Lähde: Hammerandhand.com)</w:t>
      </w:r>
      <w:r w:rsidR="0088346F">
        <w:t>.</w:t>
      </w:r>
    </w:p>
    <w:p w14:paraId="2622E569" w14:textId="796785EE" w:rsidR="0088346F" w:rsidRPr="001D6D84" w:rsidRDefault="00685D0B" w:rsidP="0088346F">
      <w:pPr>
        <w:pStyle w:val="Luettelokappale"/>
        <w:numPr>
          <w:ilvl w:val="0"/>
          <w:numId w:val="20"/>
        </w:numPr>
        <w:rPr>
          <w:sz w:val="24"/>
          <w:szCs w:val="24"/>
        </w:rPr>
      </w:pPr>
      <w:r w:rsidRPr="001D6D84">
        <w:rPr>
          <w:sz w:val="24"/>
          <w:szCs w:val="24"/>
          <w:lang w:val="en-GB"/>
        </w:rPr>
        <w:t>Viimeinen huomioitava kohtaaminen on katon/katon muodostavien elementtien välillä, jotta liitoksen vaadittu tiiviys saadaan aikaan. Esimerkki näkyy kuvassa 7.</w:t>
      </w:r>
    </w:p>
    <w:p w14:paraId="2F09DB6D" w14:textId="77777777" w:rsidR="0088346F" w:rsidRDefault="0088346F" w:rsidP="0088346F">
      <w:pPr>
        <w:pStyle w:val="Luettelokappale"/>
        <w:keepNext/>
        <w:ind w:left="1080"/>
      </w:pPr>
      <w:r>
        <w:rPr>
          <w:noProof/>
          <w:kern w:val="20"/>
          <w:sz w:val="24"/>
          <w:szCs w:val="20"/>
          <w:lang w:val="en-US" w:eastAsia="ja-JP"/>
        </w:rPr>
        <w:lastRenderedPageBreak/>
        <w:drawing>
          <wp:inline distT="0" distB="0" distL="0" distR="0" wp14:anchorId="5D0E5DF3" wp14:editId="29ECCFA6">
            <wp:extent cx="4143632" cy="3006569"/>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7626" r="19994"/>
                    <a:stretch/>
                  </pic:blipFill>
                  <pic:spPr bwMode="auto">
                    <a:xfrm>
                      <a:off x="0" y="0"/>
                      <a:ext cx="4143847" cy="3006725"/>
                    </a:xfrm>
                    <a:prstGeom prst="rect">
                      <a:avLst/>
                    </a:prstGeom>
                    <a:noFill/>
                    <a:ln>
                      <a:noFill/>
                    </a:ln>
                    <a:extLst>
                      <a:ext uri="{53640926-AAD7-44D8-BBD7-CCE9431645EC}">
                        <a14:shadowObscured xmlns:a14="http://schemas.microsoft.com/office/drawing/2010/main"/>
                      </a:ext>
                    </a:extLst>
                  </pic:spPr>
                </pic:pic>
              </a:graphicData>
            </a:graphic>
          </wp:inline>
        </w:drawing>
      </w:r>
    </w:p>
    <w:p w14:paraId="4A9716CD" w14:textId="52EC1EAB" w:rsidR="0088346F" w:rsidRDefault="00685D0B" w:rsidP="0088346F">
      <w:pPr>
        <w:pStyle w:val="Kuvaotsikko"/>
        <w:ind w:left="1080"/>
      </w:pPr>
      <w:r>
        <w:t>Kuva</w:t>
      </w:r>
      <w:r w:rsidR="0088346F">
        <w:t xml:space="preserve"> </w:t>
      </w:r>
      <w:r w:rsidR="00D5585A">
        <w:fldChar w:fldCharType="begin"/>
      </w:r>
      <w:r w:rsidR="00D5585A">
        <w:instrText xml:space="preserve"> SEQ Fig._ \* ARABIC </w:instrText>
      </w:r>
      <w:r w:rsidR="00D5585A">
        <w:fldChar w:fldCharType="separate"/>
      </w:r>
      <w:r>
        <w:rPr>
          <w:noProof/>
        </w:rPr>
        <w:t>7</w:t>
      </w:r>
      <w:r w:rsidR="00D5585A">
        <w:rPr>
          <w:noProof/>
        </w:rPr>
        <w:fldChar w:fldCharType="end"/>
      </w:r>
      <w:r w:rsidR="0088346F">
        <w:t>.</w:t>
      </w:r>
      <w:r>
        <w:t xml:space="preserve"> Kohtaaminen vaakasuuntaisten elementtien välillä</w:t>
      </w:r>
      <w:r w:rsidR="0032079F">
        <w:t xml:space="preserve"> (lähde: Hammerandhand.com)</w:t>
      </w:r>
      <w:r>
        <w:t>.</w:t>
      </w:r>
    </w:p>
    <w:p w14:paraId="131187B2" w14:textId="18021FC9" w:rsidR="004F6EFE" w:rsidRPr="0030558D" w:rsidRDefault="004F6EFE" w:rsidP="0030558D">
      <w:pPr>
        <w:pStyle w:val="Luettelokappale"/>
        <w:numPr>
          <w:ilvl w:val="0"/>
          <w:numId w:val="20"/>
        </w:numPr>
        <w:rPr>
          <w:sz w:val="24"/>
          <w:szCs w:val="24"/>
        </w:rPr>
      </w:pPr>
      <w:r>
        <w:rPr>
          <w:sz w:val="24"/>
          <w:szCs w:val="24"/>
        </w:rPr>
        <w:t>Väliseinät</w:t>
      </w:r>
      <w:r w:rsidRPr="004F6EFE">
        <w:rPr>
          <w:sz w:val="24"/>
          <w:szCs w:val="24"/>
        </w:rPr>
        <w:t>. Tässä tapauksessa on aina todella tärkeää ottaa huomioon sisätilojen välinen tiivistys, jotta taataan lämpö- ja äänieristys jokaiseen tilaan.</w:t>
      </w:r>
    </w:p>
    <w:p w14:paraId="6246BEC5" w14:textId="66C559FE" w:rsidR="00143AD0" w:rsidRDefault="00516750" w:rsidP="00516750">
      <w:r>
        <w:rPr>
          <w:noProof/>
        </w:rPr>
        <w:drawing>
          <wp:anchor distT="0" distB="0" distL="114300" distR="114300" simplePos="0" relativeHeight="251697152" behindDoc="0" locked="0" layoutInCell="1" allowOverlap="1" wp14:anchorId="7C11EBE9" wp14:editId="11D5C551">
            <wp:simplePos x="0" y="0"/>
            <wp:positionH relativeFrom="column">
              <wp:posOffset>-9525</wp:posOffset>
            </wp:positionH>
            <wp:positionV relativeFrom="paragraph">
              <wp:posOffset>1141730</wp:posOffset>
            </wp:positionV>
            <wp:extent cx="3994785" cy="2818130"/>
            <wp:effectExtent l="0" t="0" r="5715"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29452"/>
                    <a:stretch/>
                  </pic:blipFill>
                  <pic:spPr bwMode="auto">
                    <a:xfrm>
                      <a:off x="0" y="0"/>
                      <a:ext cx="3994785" cy="2818130"/>
                    </a:xfrm>
                    <a:prstGeom prst="rect">
                      <a:avLst/>
                    </a:prstGeom>
                    <a:noFill/>
                    <a:ln>
                      <a:noFill/>
                    </a:ln>
                    <a:extLst>
                      <a:ext uri="{53640926-AAD7-44D8-BBD7-CCE9431645EC}">
                        <a14:shadowObscured xmlns:a14="http://schemas.microsoft.com/office/drawing/2010/main"/>
                      </a:ext>
                    </a:extLst>
                  </pic:spPr>
                </pic:pic>
              </a:graphicData>
            </a:graphic>
          </wp:anchor>
        </w:drawing>
      </w:r>
      <w:r w:rsidR="004F6EFE" w:rsidRPr="0030558D">
        <w:t>Tällaisten sisätilojen tiiviyden ylläpitämiseksi kuminauha sijoitetaan heti paneeleja kantavan rakenteen alle sekä seinän rajapinnoille (kohtaamisiin muihin seiniin tai kattoon). Yksityiskohta tämäntyyppisestä kuminauhasta näkyy kuvassa 8.</w:t>
      </w:r>
    </w:p>
    <w:p w14:paraId="1ADC3FC5" w14:textId="426F7307" w:rsidR="00143AD0" w:rsidRDefault="004F6EFE" w:rsidP="00516750">
      <w:pPr>
        <w:pStyle w:val="Kuvaotsikko"/>
        <w:ind w:left="720"/>
        <w:jc w:val="left"/>
      </w:pPr>
      <w:r>
        <w:t>Kuva</w:t>
      </w:r>
      <w:r w:rsidR="00143AD0">
        <w:t xml:space="preserve"> </w:t>
      </w:r>
      <w:r w:rsidR="00D5585A">
        <w:fldChar w:fldCharType="begin"/>
      </w:r>
      <w:r w:rsidR="00D5585A">
        <w:instrText xml:space="preserve"> SEQ Fig._ \* ARABIC </w:instrText>
      </w:r>
      <w:r w:rsidR="00D5585A">
        <w:fldChar w:fldCharType="separate"/>
      </w:r>
      <w:r w:rsidR="0030558D">
        <w:rPr>
          <w:noProof/>
        </w:rPr>
        <w:t>8</w:t>
      </w:r>
      <w:r w:rsidR="00D5585A">
        <w:rPr>
          <w:noProof/>
        </w:rPr>
        <w:fldChar w:fldCharType="end"/>
      </w:r>
      <w:r w:rsidR="00143AD0">
        <w:t xml:space="preserve">. </w:t>
      </w:r>
      <w:r>
        <w:t>Välise</w:t>
      </w:r>
      <w:r w:rsidR="0030558D">
        <w:t>i</w:t>
      </w:r>
      <w:r>
        <w:t xml:space="preserve">nää ympäröivän eristenauhan </w:t>
      </w:r>
      <w:r w:rsidR="00766E99">
        <w:t>sijainti</w:t>
      </w:r>
      <w:r>
        <w:t xml:space="preserve"> (lähde: Isomass)</w:t>
      </w:r>
      <w:r w:rsidR="00143AD0">
        <w:t>.</w:t>
      </w:r>
    </w:p>
    <w:p w14:paraId="4E596845" w14:textId="410C7217" w:rsidR="00F14328" w:rsidRPr="00F14328" w:rsidRDefault="00516750" w:rsidP="00516750">
      <w:pPr>
        <w:spacing w:after="0" w:line="240" w:lineRule="auto"/>
        <w:jc w:val="left"/>
      </w:pPr>
      <w:r>
        <w:br w:type="page"/>
      </w:r>
    </w:p>
    <w:p w14:paraId="7003CEFE" w14:textId="36B2652B" w:rsidR="002D5942" w:rsidRPr="002D5942" w:rsidRDefault="00136089" w:rsidP="002D5942">
      <w:pPr>
        <w:pStyle w:val="Otsikko1"/>
      </w:pPr>
      <w:bookmarkStart w:id="7" w:name="_Toc101215736"/>
      <w:r>
        <w:lastRenderedPageBreak/>
        <w:t>Lämmitys-, ilmastointi-, valaistus, tietotekniikkajärjestelmät ja niiden sovellukset</w:t>
      </w:r>
      <w:bookmarkEnd w:id="7"/>
    </w:p>
    <w:p w14:paraId="249FB5E0" w14:textId="6C9A5815" w:rsidR="003A70ED" w:rsidRPr="00455F68" w:rsidRDefault="00136089" w:rsidP="00455F68">
      <w:pPr>
        <w:pStyle w:val="Otsikko2"/>
        <w:numPr>
          <w:ilvl w:val="1"/>
          <w:numId w:val="2"/>
        </w:numPr>
      </w:pPr>
      <w:bookmarkStart w:id="8" w:name="_Toc101215737"/>
      <w:r>
        <w:t>Sähkön käsitteet</w:t>
      </w:r>
      <w:bookmarkEnd w:id="8"/>
    </w:p>
    <w:p w14:paraId="621BEE6C" w14:textId="1E771325" w:rsidR="00C90771" w:rsidRDefault="00321BC3" w:rsidP="00C90771">
      <w:pPr>
        <w:rPr>
          <w:lang w:val="en-GB"/>
        </w:rPr>
      </w:pPr>
      <w:r w:rsidRPr="00321BC3">
        <w:rPr>
          <w:lang w:val="en-GB"/>
        </w:rPr>
        <w:t>Sähköenergian alkuperä on tuotantoasemilla, joista voimme löytää vaihtovirtageneraattorit. Jännitysenergiaa korotetaan porrasmuuntajissa siirrettäväksi siirtolinjojen läpi. Kun energia on lähellä kulutuspaikkoja, energian jännitys pienenee pääjakeluverkkoon asti. Kun käyttöpiste on saavutettu, kireys on säädettävä kotimaan jännitykselle porrasmuuntajassa.</w:t>
      </w:r>
    </w:p>
    <w:p w14:paraId="62619DC2" w14:textId="7A769872" w:rsidR="00EE7C85" w:rsidRDefault="00C90771" w:rsidP="00EE7C85">
      <w:pPr>
        <w:keepNext/>
      </w:pPr>
      <w:r w:rsidRPr="001B6E9A">
        <w:rPr>
          <w:noProof/>
          <w:lang w:val="de-AT" w:eastAsia="de-AT"/>
        </w:rPr>
        <w:drawing>
          <wp:inline distT="0" distB="0" distL="0" distR="0" wp14:anchorId="29AE4531" wp14:editId="48159ED2">
            <wp:extent cx="5732145" cy="208216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2082165"/>
                    </a:xfrm>
                    <a:prstGeom prst="rect">
                      <a:avLst/>
                    </a:prstGeom>
                  </pic:spPr>
                </pic:pic>
              </a:graphicData>
            </a:graphic>
          </wp:inline>
        </w:drawing>
      </w:r>
    </w:p>
    <w:p w14:paraId="376C70C8" w14:textId="2B4E05A4" w:rsidR="00C90771" w:rsidRDefault="00321BC3" w:rsidP="00EE7C85">
      <w:pPr>
        <w:pStyle w:val="Kuvaotsikko"/>
      </w:pPr>
      <w:r>
        <w:t>Kuva</w:t>
      </w:r>
      <w:r w:rsidR="00EE7C85">
        <w:t xml:space="preserve"> </w:t>
      </w:r>
      <w:r w:rsidR="00D5585A">
        <w:fldChar w:fldCharType="begin"/>
      </w:r>
      <w:r w:rsidR="00D5585A">
        <w:instrText xml:space="preserve"> SEQ Fig._ \* ARABIC </w:instrText>
      </w:r>
      <w:r w:rsidR="00D5585A">
        <w:fldChar w:fldCharType="separate"/>
      </w:r>
      <w:r w:rsidR="00295B0F">
        <w:rPr>
          <w:noProof/>
        </w:rPr>
        <w:t>9</w:t>
      </w:r>
      <w:r w:rsidR="00D5585A">
        <w:rPr>
          <w:noProof/>
        </w:rPr>
        <w:fldChar w:fldCharType="end"/>
      </w:r>
      <w:r w:rsidR="00EE7C85">
        <w:t xml:space="preserve">. </w:t>
      </w:r>
      <w:r>
        <w:t>Sähkön tuottaminen ja jakelu (lähde: Solo Nunoo via ResearchGate)</w:t>
      </w:r>
      <w:r w:rsidR="00EE7C85">
        <w:t>.</w:t>
      </w:r>
    </w:p>
    <w:p w14:paraId="3FD37CBF" w14:textId="0B933510" w:rsidR="00C90771" w:rsidRPr="00E829DB" w:rsidRDefault="00500A6E" w:rsidP="00C90771">
      <w:pPr>
        <w:spacing w:line="240" w:lineRule="auto"/>
        <w:rPr>
          <w:sz w:val="20"/>
          <w:u w:val="single"/>
          <w:lang w:val="en-GB"/>
        </w:rPr>
      </w:pPr>
      <w:r>
        <w:rPr>
          <w:noProof/>
          <w:lang w:val="de-AT" w:eastAsia="de-AT"/>
        </w:rPr>
        <mc:AlternateContent>
          <mc:Choice Requires="wps">
            <w:drawing>
              <wp:anchor distT="0" distB="0" distL="114300" distR="114300" simplePos="0" relativeHeight="251682816" behindDoc="0" locked="0" layoutInCell="1" allowOverlap="1" wp14:anchorId="34653AAF" wp14:editId="07BAA2A1">
                <wp:simplePos x="0" y="0"/>
                <wp:positionH relativeFrom="column">
                  <wp:posOffset>2626995</wp:posOffset>
                </wp:positionH>
                <wp:positionV relativeFrom="paragraph">
                  <wp:posOffset>1861185</wp:posOffset>
                </wp:positionV>
                <wp:extent cx="3101340" cy="635"/>
                <wp:effectExtent l="0" t="0" r="0" b="0"/>
                <wp:wrapSquare wrapText="bothSides"/>
                <wp:docPr id="49" name="Cuadro de texto 49"/>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1E549996" w14:textId="6E5659B1" w:rsidR="000B2FF6" w:rsidRPr="004F253B" w:rsidRDefault="000B592D" w:rsidP="00500A6E">
                            <w:pPr>
                              <w:pStyle w:val="Kuvaotsikko"/>
                              <w:jc w:val="right"/>
                              <w:rPr>
                                <w:noProof/>
                                <w:sz w:val="24"/>
                                <w:szCs w:val="20"/>
                              </w:rPr>
                            </w:pPr>
                            <w:r>
                              <w:t>Kuva</w:t>
                            </w:r>
                            <w:r w:rsidR="000B2FF6">
                              <w:t xml:space="preserve"> </w:t>
                            </w:r>
                            <w:r w:rsidR="00D5585A">
                              <w:fldChar w:fldCharType="begin"/>
                            </w:r>
                            <w:r w:rsidR="00D5585A">
                              <w:instrText xml:space="preserve"> SEQ Fig._ \* ARABIC </w:instrText>
                            </w:r>
                            <w:r w:rsidR="00D5585A">
                              <w:fldChar w:fldCharType="separate"/>
                            </w:r>
                            <w:r w:rsidR="00321BC3">
                              <w:rPr>
                                <w:noProof/>
                              </w:rPr>
                              <w:t>10</w:t>
                            </w:r>
                            <w:r w:rsidR="00D5585A">
                              <w:rPr>
                                <w:noProof/>
                              </w:rPr>
                              <w:fldChar w:fldCharType="end"/>
                            </w:r>
                            <w:r w:rsidR="000B2FF6">
                              <w:t xml:space="preserve">. </w:t>
                            </w:r>
                            <w:r w:rsidR="00321BC3">
                              <w:t xml:space="preserve">Kuvituskuva </w:t>
                            </w:r>
                            <w:r>
                              <w:t>kytkennän osista (lähde: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53AAF" id="Cuadro de texto 49" o:spid="_x0000_s1029" type="#_x0000_t202" style="position:absolute;left:0;text-align:left;margin-left:206.85pt;margin-top:146.55pt;width:244.2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" stroked="f">
                <v:textbox style="mso-fit-shape-to-text:t" inset="0,0,0,0">
                  <w:txbxContent>
                    <w:p w14:paraId="1E549996" w14:textId="6E5659B1" w:rsidR="000B2FF6" w:rsidRPr="004F253B" w:rsidRDefault="000B592D" w:rsidP="00500A6E">
                      <w:pPr>
                        <w:pStyle w:val="Kuvaotsikko"/>
                        <w:jc w:val="right"/>
                        <w:rPr>
                          <w:noProof/>
                          <w:sz w:val="24"/>
                          <w:szCs w:val="20"/>
                        </w:rPr>
                      </w:pPr>
                      <w:r>
                        <w:t>Kuva</w:t>
                      </w:r>
                      <w:r w:rsidR="000B2FF6">
                        <w:t xml:space="preserve"> </w:t>
                      </w:r>
                      <w:r w:rsidR="007E40EC">
                        <w:fldChar w:fldCharType="begin"/>
                      </w:r>
                      <w:r w:rsidR="007E40EC">
                        <w:instrText xml:space="preserve"> SEQ Fig._ \* ARABIC </w:instrText>
                      </w:r>
                      <w:r w:rsidR="007E40EC">
                        <w:fldChar w:fldCharType="separate"/>
                      </w:r>
                      <w:r w:rsidR="00321BC3">
                        <w:rPr>
                          <w:noProof/>
                        </w:rPr>
                        <w:t>10</w:t>
                      </w:r>
                      <w:r w:rsidR="007E40EC">
                        <w:rPr>
                          <w:noProof/>
                        </w:rPr>
                        <w:fldChar w:fldCharType="end"/>
                      </w:r>
                      <w:r w:rsidR="000B2FF6">
                        <w:t xml:space="preserve">. </w:t>
                      </w:r>
                      <w:proofErr w:type="spellStart"/>
                      <w:r w:rsidR="00321BC3">
                        <w:t>Kuvituskuva</w:t>
                      </w:r>
                      <w:proofErr w:type="spellEnd"/>
                      <w:r w:rsidR="00321BC3">
                        <w:t xml:space="preserve"> </w:t>
                      </w:r>
                      <w:proofErr w:type="spellStart"/>
                      <w:r>
                        <w:t>kytkennän</w:t>
                      </w:r>
                      <w:proofErr w:type="spellEnd"/>
                      <w:r>
                        <w:t xml:space="preserve"> </w:t>
                      </w:r>
                      <w:proofErr w:type="spellStart"/>
                      <w:r>
                        <w:t>osista</w:t>
                      </w:r>
                      <w:proofErr w:type="spellEnd"/>
                      <w:r>
                        <w:t xml:space="preserve"> (</w:t>
                      </w:r>
                      <w:proofErr w:type="spellStart"/>
                      <w:r>
                        <w:t>lähde</w:t>
                      </w:r>
                      <w:proofErr w:type="spellEnd"/>
                      <w:r>
                        <w:t>: UPV).</w:t>
                      </w:r>
                    </w:p>
                  </w:txbxContent>
                </v:textbox>
                <w10:wrap type="square"/>
              </v:shape>
            </w:pict>
          </mc:Fallback>
        </mc:AlternateContent>
      </w:r>
      <w:r w:rsidR="00C90771">
        <w:rPr>
          <w:noProof/>
          <w:lang w:val="de-AT" w:eastAsia="de-AT"/>
        </w:rPr>
        <w:drawing>
          <wp:anchor distT="0" distB="0" distL="114300" distR="114300" simplePos="0" relativeHeight="251656192" behindDoc="0" locked="0" layoutInCell="1" allowOverlap="1" wp14:anchorId="415CA92F" wp14:editId="77131EBA">
            <wp:simplePos x="0" y="0"/>
            <wp:positionH relativeFrom="margin">
              <wp:align>right</wp:align>
            </wp:positionH>
            <wp:positionV relativeFrom="paragraph">
              <wp:posOffset>10160</wp:posOffset>
            </wp:positionV>
            <wp:extent cx="3101340" cy="179387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1793875"/>
                    </a:xfrm>
                    <a:prstGeom prst="rect">
                      <a:avLst/>
                    </a:prstGeom>
                    <a:noFill/>
                  </pic:spPr>
                </pic:pic>
              </a:graphicData>
            </a:graphic>
            <wp14:sizeRelH relativeFrom="page">
              <wp14:pctWidth>0</wp14:pctWidth>
            </wp14:sizeRelH>
            <wp14:sizeRelV relativeFrom="page">
              <wp14:pctHeight>0</wp14:pctHeight>
            </wp14:sizeRelV>
          </wp:anchor>
        </w:drawing>
      </w:r>
      <w:r w:rsidR="00321BC3">
        <w:rPr>
          <w:sz w:val="20"/>
          <w:u w:val="single"/>
          <w:lang w:val="en-GB"/>
        </w:rPr>
        <w:t>Sähköasennuksen komponentit</w:t>
      </w:r>
    </w:p>
    <w:p w14:paraId="2F65787D" w14:textId="32BF77DD" w:rsidR="00C90771" w:rsidRPr="00E829DB" w:rsidRDefault="00321BC3" w:rsidP="00C90771">
      <w:pPr>
        <w:spacing w:line="240" w:lineRule="auto"/>
        <w:rPr>
          <w:sz w:val="20"/>
          <w:lang w:val="en-GB"/>
        </w:rPr>
      </w:pPr>
      <w:r>
        <w:rPr>
          <w:sz w:val="20"/>
          <w:lang w:val="en-GB"/>
        </w:rPr>
        <w:t>Virtalinja</w:t>
      </w:r>
    </w:p>
    <w:p w14:paraId="62CC29BA" w14:textId="05FDF142" w:rsidR="00C90771" w:rsidRPr="00E829DB" w:rsidRDefault="00321BC3" w:rsidP="00C90771">
      <w:pPr>
        <w:spacing w:line="240" w:lineRule="auto"/>
        <w:rPr>
          <w:sz w:val="20"/>
          <w:lang w:val="en-GB"/>
        </w:rPr>
      </w:pPr>
      <w:r>
        <w:rPr>
          <w:sz w:val="20"/>
          <w:lang w:val="en-GB"/>
        </w:rPr>
        <w:t>Kytkennän asennusvaiheet</w:t>
      </w:r>
    </w:p>
    <w:p w14:paraId="4D69A800" w14:textId="68EB0778" w:rsidR="00C90771" w:rsidRPr="00E829DB" w:rsidRDefault="00C90771" w:rsidP="00C90771">
      <w:pPr>
        <w:spacing w:line="240" w:lineRule="auto"/>
        <w:rPr>
          <w:sz w:val="20"/>
          <w:lang w:val="en-GB"/>
        </w:rPr>
      </w:pPr>
      <w:r w:rsidRPr="00E829DB">
        <w:rPr>
          <w:sz w:val="20"/>
          <w:lang w:val="en-GB"/>
        </w:rPr>
        <w:t>1.</w:t>
      </w:r>
      <w:r w:rsidR="000B592D">
        <w:rPr>
          <w:sz w:val="20"/>
          <w:lang w:val="en-GB"/>
        </w:rPr>
        <w:t>Suojakotelo</w:t>
      </w:r>
    </w:p>
    <w:p w14:paraId="695EE343" w14:textId="5DE85B0A" w:rsidR="00C90771" w:rsidRPr="00E829DB" w:rsidRDefault="00C90771" w:rsidP="00C90771">
      <w:pPr>
        <w:spacing w:line="240" w:lineRule="auto"/>
        <w:rPr>
          <w:sz w:val="20"/>
          <w:lang w:val="en-GB"/>
        </w:rPr>
      </w:pPr>
      <w:r w:rsidRPr="00E829DB">
        <w:rPr>
          <w:sz w:val="20"/>
          <w:lang w:val="en-GB"/>
        </w:rPr>
        <w:t>2.</w:t>
      </w:r>
      <w:r w:rsidR="000B592D">
        <w:rPr>
          <w:sz w:val="20"/>
          <w:lang w:val="en-GB"/>
        </w:rPr>
        <w:t>Virtalähde</w:t>
      </w:r>
    </w:p>
    <w:p w14:paraId="78416451" w14:textId="7570004D" w:rsidR="00C90771" w:rsidRPr="00E829DB" w:rsidRDefault="00C90771" w:rsidP="00C90771">
      <w:pPr>
        <w:spacing w:line="240" w:lineRule="auto"/>
        <w:rPr>
          <w:sz w:val="20"/>
          <w:lang w:val="en-GB"/>
        </w:rPr>
      </w:pPr>
      <w:r w:rsidRPr="00E829DB">
        <w:rPr>
          <w:sz w:val="20"/>
          <w:lang w:val="en-GB"/>
        </w:rPr>
        <w:t xml:space="preserve">--- </w:t>
      </w:r>
      <w:r w:rsidR="000B592D">
        <w:rPr>
          <w:sz w:val="20"/>
          <w:lang w:val="en-GB"/>
        </w:rPr>
        <w:t xml:space="preserve">Vaihtokatkaisin </w:t>
      </w:r>
      <w:r w:rsidRPr="00E829DB">
        <w:rPr>
          <w:sz w:val="20"/>
          <w:lang w:val="en-GB"/>
        </w:rPr>
        <w:t xml:space="preserve">--- </w:t>
      </w:r>
    </w:p>
    <w:p w14:paraId="7FB2759A" w14:textId="1E3D59FB" w:rsidR="00C90771" w:rsidRPr="00E829DB" w:rsidRDefault="00C90771" w:rsidP="00C90771">
      <w:pPr>
        <w:spacing w:line="240" w:lineRule="auto"/>
        <w:rPr>
          <w:sz w:val="20"/>
          <w:lang w:val="en-GB"/>
        </w:rPr>
      </w:pPr>
      <w:r w:rsidRPr="00E829DB">
        <w:rPr>
          <w:sz w:val="20"/>
          <w:lang w:val="en-GB"/>
        </w:rPr>
        <w:t>3. M</w:t>
      </w:r>
      <w:r w:rsidR="000B592D">
        <w:rPr>
          <w:sz w:val="20"/>
          <w:lang w:val="en-GB"/>
        </w:rPr>
        <w:t>ittarit</w:t>
      </w:r>
    </w:p>
    <w:p w14:paraId="7C5690A6" w14:textId="2880E421" w:rsidR="00C90771" w:rsidRPr="00E829DB" w:rsidRDefault="00C90771" w:rsidP="00C90771">
      <w:pPr>
        <w:spacing w:line="240" w:lineRule="auto"/>
        <w:rPr>
          <w:sz w:val="20"/>
          <w:lang w:val="en-GB"/>
        </w:rPr>
      </w:pPr>
      <w:r w:rsidRPr="00E829DB">
        <w:rPr>
          <w:sz w:val="20"/>
          <w:lang w:val="en-GB"/>
        </w:rPr>
        <w:t xml:space="preserve">4. </w:t>
      </w:r>
      <w:r w:rsidR="000B592D">
        <w:rPr>
          <w:sz w:val="20"/>
          <w:lang w:val="en-GB"/>
        </w:rPr>
        <w:t>Yksittäinen linja</w:t>
      </w:r>
    </w:p>
    <w:p w14:paraId="1FF82C50" w14:textId="3DC0DA74" w:rsidR="00C90771" w:rsidRPr="00E829DB" w:rsidRDefault="00C90771" w:rsidP="00C90771">
      <w:pPr>
        <w:spacing w:line="240" w:lineRule="auto"/>
        <w:rPr>
          <w:sz w:val="20"/>
          <w:lang w:val="en-GB"/>
        </w:rPr>
      </w:pPr>
      <w:r w:rsidRPr="00E829DB">
        <w:rPr>
          <w:sz w:val="20"/>
          <w:lang w:val="en-GB"/>
        </w:rPr>
        <w:t xml:space="preserve">5. </w:t>
      </w:r>
      <w:r w:rsidR="000B592D">
        <w:rPr>
          <w:sz w:val="20"/>
          <w:lang w:val="en-GB"/>
        </w:rPr>
        <w:t>Tehonsäätökatkaisijan laatikko</w:t>
      </w:r>
    </w:p>
    <w:p w14:paraId="5BBF8EF1" w14:textId="60AF7AED" w:rsidR="00500A6E" w:rsidRDefault="00C90771" w:rsidP="000B592D">
      <w:pPr>
        <w:spacing w:line="240" w:lineRule="auto"/>
        <w:rPr>
          <w:sz w:val="20"/>
          <w:lang w:val="en-GB"/>
        </w:rPr>
      </w:pPr>
      <w:r w:rsidRPr="00E829DB">
        <w:rPr>
          <w:sz w:val="20"/>
          <w:lang w:val="en-GB"/>
        </w:rPr>
        <w:t xml:space="preserve">6. </w:t>
      </w:r>
      <w:r w:rsidR="000B592D">
        <w:rPr>
          <w:sz w:val="20"/>
          <w:lang w:val="en-GB"/>
        </w:rPr>
        <w:t>Yleiset ohjaus- ja suojalaitteet</w:t>
      </w:r>
    </w:p>
    <w:p w14:paraId="4F4EEAB1" w14:textId="10C50366" w:rsidR="003A70ED" w:rsidRDefault="000B592D" w:rsidP="000B592D">
      <w:pPr>
        <w:spacing w:after="0"/>
        <w:rPr>
          <w:sz w:val="20"/>
          <w:lang w:val="en-GB"/>
        </w:rPr>
      </w:pPr>
      <w:r>
        <w:rPr>
          <w:sz w:val="20"/>
          <w:lang w:val="en-GB"/>
        </w:rPr>
        <w:t>Sisäasennus</w:t>
      </w:r>
    </w:p>
    <w:p w14:paraId="50795F54" w14:textId="43317AF1" w:rsidR="00C90771" w:rsidRPr="002F5F14" w:rsidRDefault="00C90771" w:rsidP="00C90771">
      <w:pPr>
        <w:spacing w:line="240" w:lineRule="auto"/>
        <w:rPr>
          <w:sz w:val="18"/>
          <w:szCs w:val="18"/>
          <w:lang w:val="en-GB"/>
        </w:rPr>
      </w:pPr>
      <w:r w:rsidRPr="00E829DB">
        <w:rPr>
          <w:sz w:val="20"/>
          <w:lang w:val="en-GB"/>
        </w:rPr>
        <w:t>7.</w:t>
      </w:r>
      <w:r w:rsidR="000B592D">
        <w:rPr>
          <w:sz w:val="20"/>
          <w:lang w:val="en-GB"/>
        </w:rPr>
        <w:t xml:space="preserve"> Sisäasennukset</w:t>
      </w:r>
    </w:p>
    <w:p w14:paraId="616986E4" w14:textId="77777777" w:rsidR="00500A6E" w:rsidRDefault="00C90771" w:rsidP="00500A6E">
      <w:pPr>
        <w:keepNext/>
      </w:pPr>
      <w:r w:rsidRPr="00B01290">
        <w:rPr>
          <w:noProof/>
          <w:lang w:val="de-AT" w:eastAsia="de-AT"/>
        </w:rPr>
        <w:lastRenderedPageBreak/>
        <w:drawing>
          <wp:inline distT="0" distB="0" distL="0" distR="0" wp14:anchorId="58C306C5" wp14:editId="22EA064F">
            <wp:extent cx="5732145" cy="232854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2328545"/>
                    </a:xfrm>
                    <a:prstGeom prst="rect">
                      <a:avLst/>
                    </a:prstGeom>
                  </pic:spPr>
                </pic:pic>
              </a:graphicData>
            </a:graphic>
          </wp:inline>
        </w:drawing>
      </w:r>
    </w:p>
    <w:p w14:paraId="57652830" w14:textId="48E6DBAE" w:rsidR="00500A6E" w:rsidRDefault="006E2452" w:rsidP="00500A6E">
      <w:pPr>
        <w:pStyle w:val="Kuvaotsikko"/>
      </w:pPr>
      <w:r>
        <w:t>Kuva</w:t>
      </w:r>
      <w:r w:rsidR="00500A6E">
        <w:t xml:space="preserve"> </w:t>
      </w:r>
      <w:r w:rsidR="00D5585A">
        <w:fldChar w:fldCharType="begin"/>
      </w:r>
      <w:r w:rsidR="00D5585A">
        <w:instrText xml:space="preserve"> SEQ Fig._ \* ARABIC </w:instrText>
      </w:r>
      <w:r w:rsidR="00D5585A">
        <w:fldChar w:fldCharType="separate"/>
      </w:r>
      <w:r w:rsidR="00713642">
        <w:rPr>
          <w:noProof/>
        </w:rPr>
        <w:t>11</w:t>
      </w:r>
      <w:r w:rsidR="00D5585A">
        <w:rPr>
          <w:noProof/>
        </w:rPr>
        <w:fldChar w:fldCharType="end"/>
      </w:r>
      <w:r w:rsidR="00500A6E">
        <w:t xml:space="preserve">. </w:t>
      </w:r>
      <w:r>
        <w:t>Asunnon sähköasennuskaavio (lähde: UPV).</w:t>
      </w:r>
    </w:p>
    <w:p w14:paraId="1283D63E" w14:textId="076CCC10" w:rsidR="00C90771" w:rsidRPr="00A80137" w:rsidRDefault="00A80137" w:rsidP="00C90771">
      <w:pPr>
        <w:rPr>
          <w:b/>
          <w:bCs/>
          <w:lang w:val="en-GB"/>
        </w:rPr>
      </w:pPr>
      <w:r w:rsidRPr="00A80137">
        <w:rPr>
          <w:b/>
          <w:bCs/>
          <w:lang w:val="en-GB"/>
        </w:rPr>
        <w:t>Sisäasennukset</w:t>
      </w:r>
    </w:p>
    <w:p w14:paraId="411EFC91" w14:textId="32D4A0ED" w:rsidR="00C90771" w:rsidRDefault="00F16D56" w:rsidP="00F16D56">
      <w:pPr>
        <w:rPr>
          <w:lang w:val="en-GB"/>
        </w:rPr>
      </w:pPr>
      <w:r w:rsidRPr="00F16D56">
        <w:rPr>
          <w:lang w:val="en-GB"/>
        </w:rPr>
        <w:t xml:space="preserve">Tällaiset asennukset </w:t>
      </w:r>
      <w:r>
        <w:rPr>
          <w:lang w:val="en-GB"/>
        </w:rPr>
        <w:t>siirtävät</w:t>
      </w:r>
      <w:r w:rsidRPr="00F16D56">
        <w:rPr>
          <w:lang w:val="en-GB"/>
        </w:rPr>
        <w:t xml:space="preserve"> sähkön yleisistä ohjaus- ja suojalaitteista kulutuspisteisiin.</w:t>
      </w:r>
      <w:r>
        <w:rPr>
          <w:lang w:val="en-GB"/>
        </w:rPr>
        <w:t xml:space="preserve"> Käyttöpaikkoja</w:t>
      </w:r>
      <w:r w:rsidRPr="00F16D56">
        <w:rPr>
          <w:lang w:val="en-GB"/>
        </w:rPr>
        <w:t xml:space="preserve"> on kahta erilaista: yleis</w:t>
      </w:r>
      <w:r>
        <w:rPr>
          <w:lang w:val="en-GB"/>
        </w:rPr>
        <w:t>et käyttöpaikat</w:t>
      </w:r>
      <w:r w:rsidRPr="00F16D56">
        <w:rPr>
          <w:lang w:val="en-GB"/>
        </w:rPr>
        <w:t xml:space="preserve"> (portaiden </w:t>
      </w:r>
      <w:r>
        <w:rPr>
          <w:lang w:val="en-GB"/>
        </w:rPr>
        <w:t>valot</w:t>
      </w:r>
      <w:r w:rsidRPr="00F16D56">
        <w:rPr>
          <w:lang w:val="en-GB"/>
        </w:rPr>
        <w:t>, palovaroittimet, hissit, autotalli</w:t>
      </w:r>
      <w:r>
        <w:rPr>
          <w:lang w:val="en-GB"/>
        </w:rPr>
        <w:t>t jne.</w:t>
      </w:r>
      <w:r w:rsidRPr="00F16D56">
        <w:rPr>
          <w:lang w:val="en-GB"/>
        </w:rPr>
        <w:t xml:space="preserve">) ja </w:t>
      </w:r>
      <w:r>
        <w:rPr>
          <w:lang w:val="en-GB"/>
        </w:rPr>
        <w:t>asunnon käyttöpaikat</w:t>
      </w:r>
      <w:r w:rsidRPr="00F16D56">
        <w:rPr>
          <w:lang w:val="en-GB"/>
        </w:rPr>
        <w:t>.</w:t>
      </w:r>
    </w:p>
    <w:p w14:paraId="78C7FB3D" w14:textId="77777777" w:rsidR="00500A6E" w:rsidRDefault="00C90771" w:rsidP="00500A6E">
      <w:pPr>
        <w:keepNext/>
      </w:pPr>
      <w:r w:rsidRPr="00B85ADE">
        <w:rPr>
          <w:noProof/>
          <w:lang w:val="de-AT" w:eastAsia="de-AT"/>
        </w:rPr>
        <w:drawing>
          <wp:inline distT="0" distB="0" distL="0" distR="0" wp14:anchorId="7FFF1EEA" wp14:editId="7968CF20">
            <wp:extent cx="5163577" cy="2752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22" t="337"/>
                    <a:stretch/>
                  </pic:blipFill>
                  <pic:spPr bwMode="auto">
                    <a:xfrm>
                      <a:off x="0" y="0"/>
                      <a:ext cx="5168532" cy="2755367"/>
                    </a:xfrm>
                    <a:prstGeom prst="rect">
                      <a:avLst/>
                    </a:prstGeom>
                    <a:ln>
                      <a:noFill/>
                    </a:ln>
                    <a:extLst>
                      <a:ext uri="{53640926-AAD7-44D8-BBD7-CCE9431645EC}">
                        <a14:shadowObscured xmlns:a14="http://schemas.microsoft.com/office/drawing/2010/main"/>
                      </a:ext>
                    </a:extLst>
                  </pic:spPr>
                </pic:pic>
              </a:graphicData>
            </a:graphic>
          </wp:inline>
        </w:drawing>
      </w:r>
    </w:p>
    <w:p w14:paraId="15B6415D" w14:textId="66FC24F5" w:rsidR="00C90771" w:rsidRDefault="00620157" w:rsidP="00500A6E">
      <w:pPr>
        <w:pStyle w:val="Kuvaotsikko"/>
      </w:pPr>
      <w:r>
        <w:t>Kuva</w:t>
      </w:r>
      <w:r w:rsidR="00500A6E">
        <w:t xml:space="preserve"> </w:t>
      </w:r>
      <w:r w:rsidR="00D5585A">
        <w:fldChar w:fldCharType="begin"/>
      </w:r>
      <w:r w:rsidR="00D5585A">
        <w:instrText xml:space="preserve"> SEQ Fig._ \* ARABIC </w:instrText>
      </w:r>
      <w:r w:rsidR="00D5585A">
        <w:fldChar w:fldCharType="separate"/>
      </w:r>
      <w:r w:rsidR="00713642">
        <w:rPr>
          <w:noProof/>
        </w:rPr>
        <w:t>12</w:t>
      </w:r>
      <w:r w:rsidR="00D5585A">
        <w:rPr>
          <w:noProof/>
        </w:rPr>
        <w:fldChar w:fldCharType="end"/>
      </w:r>
      <w:r w:rsidR="00500A6E">
        <w:t xml:space="preserve">. </w:t>
      </w:r>
      <w:r>
        <w:t>Sisäasennusten kaavio (lähde: UPV).</w:t>
      </w:r>
    </w:p>
    <w:p w14:paraId="16F380AE" w14:textId="6400AABB" w:rsidR="003A70ED" w:rsidRDefault="00620157" w:rsidP="00455F68">
      <w:pPr>
        <w:pStyle w:val="Otsikko2"/>
        <w:numPr>
          <w:ilvl w:val="1"/>
          <w:numId w:val="2"/>
        </w:numPr>
      </w:pPr>
      <w:bookmarkStart w:id="9" w:name="_Toc101215738"/>
      <w:r>
        <w:t>Ilmanvaihto</w:t>
      </w:r>
      <w:bookmarkEnd w:id="9"/>
    </w:p>
    <w:p w14:paraId="09D99106" w14:textId="25E8D79E" w:rsidR="00B30EE5" w:rsidRPr="00B30EE5" w:rsidRDefault="00B30EE5" w:rsidP="00B30EE5">
      <w:pPr>
        <w:rPr>
          <w:lang w:val="en-GB"/>
        </w:rPr>
      </w:pPr>
      <w:r w:rsidRPr="00B30EE5">
        <w:rPr>
          <w:lang w:val="en-GB"/>
        </w:rPr>
        <w:t xml:space="preserve">Ilmanvaihto on välttämätön mekanismi sisäilman </w:t>
      </w:r>
      <w:r w:rsidR="007E1127">
        <w:rPr>
          <w:lang w:val="en-GB"/>
        </w:rPr>
        <w:t>laadussa</w:t>
      </w:r>
      <w:r w:rsidRPr="00B30EE5">
        <w:rPr>
          <w:lang w:val="en-GB"/>
        </w:rPr>
        <w:t>, mutta sillä on myös myönteisiä vaikutuksia tilojen lämpöolosuhteisiin, kuten yöjäähdyty</w:t>
      </w:r>
      <w:r w:rsidR="00193925">
        <w:rPr>
          <w:lang w:val="en-GB"/>
        </w:rPr>
        <w:t>k</w:t>
      </w:r>
      <w:r w:rsidRPr="00B30EE5">
        <w:rPr>
          <w:lang w:val="en-GB"/>
        </w:rPr>
        <w:t>s</w:t>
      </w:r>
      <w:r w:rsidR="00193925">
        <w:rPr>
          <w:lang w:val="en-GB"/>
        </w:rPr>
        <w:t>een</w:t>
      </w:r>
      <w:r w:rsidRPr="00B30EE5">
        <w:rPr>
          <w:lang w:val="en-GB"/>
        </w:rPr>
        <w:t xml:space="preserve"> kesällä, tai hygroterminen, kuten kylläisen </w:t>
      </w:r>
      <w:r w:rsidRPr="00B30EE5">
        <w:rPr>
          <w:lang w:val="en-GB"/>
        </w:rPr>
        <w:lastRenderedPageBreak/>
        <w:t>sisäilman korvaaminen toisella ulkopinnalla, jonka kosteuspitoisuus on pienempi kondensaation välttämiseksi.</w:t>
      </w:r>
    </w:p>
    <w:p w14:paraId="038D2868" w14:textId="13CF4683" w:rsidR="003A70ED" w:rsidRPr="0049687C" w:rsidRDefault="00B30EE5" w:rsidP="00B30EE5">
      <w:pPr>
        <w:rPr>
          <w:lang w:val="en-GB"/>
        </w:rPr>
      </w:pPr>
      <w:r w:rsidRPr="00B30EE5">
        <w:rPr>
          <w:lang w:val="en-GB"/>
        </w:rPr>
        <w:t>Julkisivuverhouksen tulee mahdollistaa sisätilan ilmanvaihto ulkoilmalla ikkunoiden, ovien ja jopa muiden siihen integroitujen erityismekanismien, kuten tuuletusritilöiden, kautta.</w:t>
      </w:r>
      <w:r w:rsidR="003A70ED" w:rsidRPr="0049687C">
        <w:rPr>
          <w:lang w:val="en-GB"/>
        </w:rPr>
        <w:t xml:space="preserve"> </w:t>
      </w:r>
    </w:p>
    <w:p w14:paraId="013ECF41" w14:textId="1B1A9219" w:rsidR="003A70ED" w:rsidRPr="0049687C" w:rsidRDefault="008B34DC" w:rsidP="003A70ED">
      <w:pPr>
        <w:rPr>
          <w:lang w:val="en-GB"/>
        </w:rPr>
      </w:pPr>
      <w:r w:rsidRPr="008B34DC">
        <w:rPr>
          <w:lang w:val="en-GB"/>
        </w:rPr>
        <w:t>Tässä CTE-DB-HS (Health) määrittelee luvussa HS3 (Sisäilman laatu), että asunnossa on oltava yleinen ilmanvaihtojärjestelmä, joka voi olla hybridi tai mekaaninen</w:t>
      </w:r>
      <w:r>
        <w:rPr>
          <w:lang w:val="en-GB"/>
        </w:rPr>
        <w:t>,</w:t>
      </w:r>
      <w:r w:rsidRPr="008B34DC">
        <w:rPr>
          <w:lang w:val="en-GB"/>
        </w:rPr>
        <w:t xml:space="preserve"> ja jolla on seuraavat ominaisuudet:</w:t>
      </w:r>
    </w:p>
    <w:p w14:paraId="52DE15B8" w14:textId="47B6DDCE" w:rsidR="008B34DC" w:rsidRPr="008B34DC" w:rsidRDefault="008B34DC" w:rsidP="008C4C7D">
      <w:pPr>
        <w:rPr>
          <w:lang w:val="en-GB"/>
        </w:rPr>
      </w:pPr>
      <w:r w:rsidRPr="008B34DC">
        <w:rPr>
          <w:lang w:val="en-GB"/>
        </w:rPr>
        <w:t>a) Imuaukot on varustettu ilmastimilla tai kiinteillä kiinnikkeillä, kuten mikrotuuletuslaitteilla</w:t>
      </w:r>
      <w:r w:rsidR="00994CB3">
        <w:rPr>
          <w:lang w:val="en-GB"/>
        </w:rPr>
        <w:t>.</w:t>
      </w:r>
      <w:r w:rsidRPr="008B34DC">
        <w:rPr>
          <w:lang w:val="en-GB"/>
        </w:rPr>
        <w:t xml:space="preserve"> </w:t>
      </w:r>
      <w:r w:rsidR="00994CB3">
        <w:rPr>
          <w:lang w:val="en-GB"/>
        </w:rPr>
        <w:t>K</w:t>
      </w:r>
      <w:r w:rsidRPr="008B34DC">
        <w:rPr>
          <w:lang w:val="en-GB"/>
        </w:rPr>
        <w:t xml:space="preserve">uitenkin, kun ulkopuoliset </w:t>
      </w:r>
      <w:r w:rsidR="009D6F52">
        <w:rPr>
          <w:lang w:val="en-GB"/>
        </w:rPr>
        <w:t>kiinteät osat</w:t>
      </w:r>
      <w:r w:rsidRPr="008B34DC">
        <w:rPr>
          <w:lang w:val="en-GB"/>
        </w:rPr>
        <w:t xml:space="preserve"> ovat ilmanläpäisevyysluokkaa 1 </w:t>
      </w:r>
      <w:r w:rsidR="009D6F52">
        <w:rPr>
          <w:lang w:val="en-GB"/>
        </w:rPr>
        <w:t>(</w:t>
      </w:r>
      <w:r w:rsidRPr="008B34DC">
        <w:rPr>
          <w:lang w:val="en-GB"/>
        </w:rPr>
        <w:t>UNE EN 12207:2000:n mukaan</w:t>
      </w:r>
      <w:r w:rsidR="009D6F52">
        <w:rPr>
          <w:lang w:val="en-GB"/>
        </w:rPr>
        <w:t>)</w:t>
      </w:r>
      <w:r w:rsidRPr="008B34DC">
        <w:rPr>
          <w:lang w:val="en-GB"/>
        </w:rPr>
        <w:t>, aukkoliitokset voidaan katsoa tulo</w:t>
      </w:r>
      <w:r w:rsidR="009D6F52">
        <w:rPr>
          <w:lang w:val="en-GB"/>
        </w:rPr>
        <w:t xml:space="preserve">ilman </w:t>
      </w:r>
      <w:r w:rsidRPr="008B34DC">
        <w:rPr>
          <w:lang w:val="en-GB"/>
        </w:rPr>
        <w:t>aukoiksi.</w:t>
      </w:r>
    </w:p>
    <w:p w14:paraId="2CF415DA" w14:textId="454E7A90" w:rsidR="008B34DC" w:rsidRPr="008B34DC" w:rsidRDefault="008B34DC" w:rsidP="008C4C7D">
      <w:pPr>
        <w:rPr>
          <w:lang w:val="en-GB"/>
        </w:rPr>
      </w:pPr>
      <w:r w:rsidRPr="008B34DC">
        <w:rPr>
          <w:lang w:val="en-GB"/>
        </w:rPr>
        <w:t>b) Ilmastimet on sijoitettava yli 1,80 metrin etäisyydelle maasta.</w:t>
      </w:r>
    </w:p>
    <w:p w14:paraId="2AF71627" w14:textId="4331FF00" w:rsidR="008B34DC" w:rsidRPr="008B34DC" w:rsidRDefault="008B34DC" w:rsidP="008C4C7D">
      <w:pPr>
        <w:rPr>
          <w:lang w:val="en-GB"/>
        </w:rPr>
      </w:pPr>
      <w:r w:rsidRPr="008B34DC">
        <w:rPr>
          <w:lang w:val="en-GB"/>
        </w:rPr>
        <w:t>c) Keittiöissä, ruokailu</w:t>
      </w:r>
      <w:r w:rsidR="00F425AC">
        <w:rPr>
          <w:lang w:val="en-GB"/>
        </w:rPr>
        <w:t>tiloissa</w:t>
      </w:r>
      <w:r w:rsidRPr="008B34DC">
        <w:rPr>
          <w:lang w:val="en-GB"/>
        </w:rPr>
        <w:t>, makuu</w:t>
      </w:r>
      <w:r w:rsidR="00F425AC">
        <w:rPr>
          <w:lang w:val="en-GB"/>
        </w:rPr>
        <w:t>-</w:t>
      </w:r>
      <w:r w:rsidRPr="008B34DC">
        <w:rPr>
          <w:lang w:val="en-GB"/>
        </w:rPr>
        <w:t xml:space="preserve"> ja olohuoneissa on oltava täydentävä luonnollinen ilmanvaihtojärjestelmä. Käytännöllinen ulkoikkuna tai ulko-ovi on </w:t>
      </w:r>
      <w:r w:rsidR="00F425AC">
        <w:rPr>
          <w:lang w:val="en-GB"/>
        </w:rPr>
        <w:t>tulisi löytyä tilasta.</w:t>
      </w:r>
    </w:p>
    <w:p w14:paraId="18AFB4E2" w14:textId="445D5E1F" w:rsidR="003A70ED" w:rsidRDefault="008B34DC" w:rsidP="008C4C7D">
      <w:pPr>
        <w:rPr>
          <w:lang w:val="en-GB"/>
        </w:rPr>
      </w:pPr>
      <w:r w:rsidRPr="008B34DC">
        <w:rPr>
          <w:lang w:val="en-GB"/>
        </w:rPr>
        <w:t>d) Kunkin huoneen ikkunoiden ja ulko-ovien käyttökelpoisen kokonaispinta-alan on oltava vähintään yksi kahdeskymmenesosa niiden hyödyllisestä pinta-alasta.</w:t>
      </w:r>
    </w:p>
    <w:p w14:paraId="4CF096CA" w14:textId="29E327B6" w:rsidR="008B34DC" w:rsidRDefault="008B34DC" w:rsidP="008B34DC">
      <w:pPr>
        <w:rPr>
          <w:lang w:val="en-GB"/>
        </w:rPr>
      </w:pPr>
    </w:p>
    <w:p w14:paraId="53F79E63" w14:textId="5D8418B9" w:rsidR="00700BB9" w:rsidRDefault="00700BB9" w:rsidP="00700BB9">
      <w:pPr>
        <w:spacing w:after="0" w:line="240" w:lineRule="auto"/>
        <w:jc w:val="left"/>
        <w:rPr>
          <w:lang w:val="en-GB"/>
        </w:rPr>
      </w:pPr>
      <w:r>
        <w:rPr>
          <w:lang w:val="en-GB"/>
        </w:rPr>
        <w:br w:type="page"/>
      </w:r>
    </w:p>
    <w:p w14:paraId="3351A18D" w14:textId="47722D14" w:rsidR="00700BB9" w:rsidRPr="00700BB9" w:rsidRDefault="00700BB9" w:rsidP="00C90771">
      <w:pPr>
        <w:pStyle w:val="Otsikko2"/>
        <w:numPr>
          <w:ilvl w:val="1"/>
          <w:numId w:val="2"/>
        </w:numPr>
      </w:pPr>
      <w:bookmarkStart w:id="10" w:name="_Toc101215739"/>
      <w:r w:rsidRPr="00D057F0">
        <w:rPr>
          <w:noProof/>
          <w:lang w:val="de-AT" w:eastAsia="de-AT"/>
        </w:rPr>
        <w:lastRenderedPageBreak/>
        <w:drawing>
          <wp:anchor distT="0" distB="0" distL="114300" distR="114300" simplePos="0" relativeHeight="251658240" behindDoc="0" locked="0" layoutInCell="1" allowOverlap="1" wp14:anchorId="13ACF3F1" wp14:editId="36AFAE20">
            <wp:simplePos x="0" y="0"/>
            <wp:positionH relativeFrom="margin">
              <wp:posOffset>2993390</wp:posOffset>
            </wp:positionH>
            <wp:positionV relativeFrom="paragraph">
              <wp:posOffset>268605</wp:posOffset>
            </wp:positionV>
            <wp:extent cx="2751151" cy="2042379"/>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51151" cy="2042379"/>
                    </a:xfrm>
                    <a:prstGeom prst="rect">
                      <a:avLst/>
                    </a:prstGeom>
                  </pic:spPr>
                </pic:pic>
              </a:graphicData>
            </a:graphic>
            <wp14:sizeRelH relativeFrom="page">
              <wp14:pctWidth>0</wp14:pctWidth>
            </wp14:sizeRelH>
            <wp14:sizeRelV relativeFrom="page">
              <wp14:pctHeight>0</wp14:pctHeight>
            </wp14:sizeRelV>
          </wp:anchor>
        </w:drawing>
      </w:r>
      <w:r>
        <w:t>Ilmastointi</w:t>
      </w:r>
      <w:bookmarkEnd w:id="10"/>
    </w:p>
    <w:p w14:paraId="56B052D9" w14:textId="0BEF6F8A" w:rsidR="00700BB9" w:rsidRDefault="00ED4A18" w:rsidP="00C90771">
      <w:pPr>
        <w:rPr>
          <w:lang w:val="en-GB"/>
        </w:rPr>
      </w:pPr>
      <w:r>
        <w:rPr>
          <w:lang w:val="en-GB"/>
        </w:rPr>
        <w:t>I</w:t>
      </w:r>
      <w:r w:rsidR="00700BB9" w:rsidRPr="00700BB9">
        <w:rPr>
          <w:lang w:val="en-GB"/>
        </w:rPr>
        <w:t>lmastoinnin on kyettävä ylläpitämään käyttäjän vaatim</w:t>
      </w:r>
      <w:r>
        <w:rPr>
          <w:lang w:val="en-GB"/>
        </w:rPr>
        <w:t>a</w:t>
      </w:r>
      <w:r w:rsidR="00700BB9" w:rsidRPr="00700BB9">
        <w:rPr>
          <w:lang w:val="en-GB"/>
        </w:rPr>
        <w:t>a mukavuu</w:t>
      </w:r>
      <w:r>
        <w:rPr>
          <w:lang w:val="en-GB"/>
        </w:rPr>
        <w:t>tta</w:t>
      </w:r>
      <w:r w:rsidR="00700BB9" w:rsidRPr="00700BB9">
        <w:rPr>
          <w:lang w:val="en-GB"/>
        </w:rPr>
        <w:t xml:space="preserve">. Olosuhteet ovat erilaiset kesällä </w:t>
      </w:r>
      <w:r w:rsidR="008F2D1C">
        <w:rPr>
          <w:lang w:val="en-GB"/>
        </w:rPr>
        <w:t>ja</w:t>
      </w:r>
      <w:r w:rsidR="00700BB9" w:rsidRPr="00700BB9">
        <w:rPr>
          <w:lang w:val="en-GB"/>
        </w:rPr>
        <w:t xml:space="preserve"> talvella</w:t>
      </w:r>
      <w:r w:rsidR="008F2D1C">
        <w:rPr>
          <w:lang w:val="en-GB"/>
        </w:rPr>
        <w:t>.</w:t>
      </w:r>
      <w:r w:rsidR="00700BB9" w:rsidRPr="00700BB9">
        <w:rPr>
          <w:lang w:val="en-GB"/>
        </w:rPr>
        <w:t xml:space="preserve"> </w:t>
      </w:r>
      <w:r w:rsidR="008F2D1C">
        <w:rPr>
          <w:lang w:val="en-GB"/>
        </w:rPr>
        <w:t>S</w:t>
      </w:r>
      <w:r w:rsidR="00700BB9" w:rsidRPr="00700BB9">
        <w:rPr>
          <w:lang w:val="en-GB"/>
        </w:rPr>
        <w:t xml:space="preserve">isätiloissa </w:t>
      </w:r>
      <w:r w:rsidR="008F2D1C">
        <w:rPr>
          <w:lang w:val="en-GB"/>
        </w:rPr>
        <w:t>huoneen</w:t>
      </w:r>
      <w:r w:rsidR="00700BB9" w:rsidRPr="00700BB9">
        <w:rPr>
          <w:lang w:val="en-GB"/>
        </w:rPr>
        <w:t xml:space="preserve"> ja ympäristön välillä tulee olemaan energinen vuorovaikutus, talvella vaihdon </w:t>
      </w:r>
      <w:r w:rsidR="00700BB9">
        <w:rPr>
          <w:lang w:val="en-GB"/>
        </w:rPr>
        <w:t>lopputulema</w:t>
      </w:r>
      <w:r w:rsidR="00700BB9" w:rsidRPr="00700BB9">
        <w:rPr>
          <w:lang w:val="en-GB"/>
        </w:rPr>
        <w:t xml:space="preserve"> on negatiivinen lämmityshäviön vuoksi</w:t>
      </w:r>
      <w:r w:rsidR="00C24E30">
        <w:rPr>
          <w:lang w:val="en-GB"/>
        </w:rPr>
        <w:t xml:space="preserve"> </w:t>
      </w:r>
      <w:r w:rsidR="00700BB9" w:rsidRPr="00700BB9">
        <w:rPr>
          <w:lang w:val="en-GB"/>
        </w:rPr>
        <w:t xml:space="preserve">ja kesällä </w:t>
      </w:r>
      <w:r w:rsidR="00C24E30">
        <w:rPr>
          <w:lang w:val="en-GB"/>
        </w:rPr>
        <w:t xml:space="preserve">se </w:t>
      </w:r>
      <w:r w:rsidR="00700BB9" w:rsidRPr="00700BB9">
        <w:rPr>
          <w:lang w:val="en-GB"/>
        </w:rPr>
        <w:t>on positiivinen. Kesällä mukavuuden säilyttämiseksi määrätyissä paikoissa tarvittava viilennys ja kosteudenpoisto järjestelmän mukaisessa suhteessa.</w:t>
      </w:r>
      <w:r w:rsidR="00C90771" w:rsidRPr="004B23B9">
        <w:rPr>
          <w:lang w:val="en-GB"/>
        </w:rPr>
        <w:t xml:space="preserve"> </w:t>
      </w:r>
    </w:p>
    <w:p w14:paraId="1A85975E" w14:textId="19171CD1" w:rsidR="00C90771" w:rsidRDefault="00713642" w:rsidP="00C90771">
      <w:pPr>
        <w:rPr>
          <w:lang w:val="en-GB"/>
        </w:rPr>
      </w:pPr>
      <w:r w:rsidRPr="00713642">
        <w:rPr>
          <w:lang w:val="en-GB"/>
        </w:rPr>
        <w:t>Jotta ylimääräinen läm</w:t>
      </w:r>
      <w:r>
        <w:rPr>
          <w:lang w:val="en-GB"/>
        </w:rPr>
        <w:t>pö</w:t>
      </w:r>
      <w:r w:rsidRPr="00713642">
        <w:rPr>
          <w:lang w:val="en-GB"/>
        </w:rPr>
        <w:t xml:space="preserve"> voitaisiin </w:t>
      </w:r>
      <w:r>
        <w:rPr>
          <w:lang w:val="en-GB"/>
        </w:rPr>
        <w:t>siirtää</w:t>
      </w:r>
      <w:r w:rsidRPr="00713642">
        <w:rPr>
          <w:lang w:val="en-GB"/>
        </w:rPr>
        <w:t xml:space="preserve"> sisätiloista huoneen ulkopuolelle, </w:t>
      </w:r>
      <w:r>
        <w:rPr>
          <w:lang w:val="en-GB"/>
        </w:rPr>
        <w:t xml:space="preserve">ns. </w:t>
      </w:r>
      <w:r w:rsidRPr="00713642">
        <w:rPr>
          <w:lang w:val="en-GB"/>
        </w:rPr>
        <w:t xml:space="preserve">viileän tuotantojärjestelmän on kyettävä siirtämään lämpöä viileästä lähteestä lämmönlähteeseen. Kylmän nesteen jatkuvan virtauksen tuottamiseksi on kaksi mahdollista menetelmää: puristus ja absorptio. Eniten käytettyjä ovat käänteiseen Carnot-sykliin perustuvat </w:t>
      </w:r>
      <w:r>
        <w:rPr>
          <w:lang w:val="en-GB"/>
        </w:rPr>
        <w:t>paine</w:t>
      </w:r>
      <w:r w:rsidRPr="00713642">
        <w:rPr>
          <w:lang w:val="en-GB"/>
        </w:rPr>
        <w:t>mekanismit</w:t>
      </w:r>
      <w:r w:rsidR="00700BB9">
        <w:rPr>
          <w:noProof/>
          <w:lang w:val="de-AT" w:eastAsia="de-AT"/>
        </w:rPr>
        <mc:AlternateContent>
          <mc:Choice Requires="wps">
            <w:drawing>
              <wp:anchor distT="0" distB="0" distL="114300" distR="114300" simplePos="0" relativeHeight="251686912" behindDoc="0" locked="0" layoutInCell="1" allowOverlap="1" wp14:anchorId="5AF1116F" wp14:editId="2D621259">
                <wp:simplePos x="0" y="0"/>
                <wp:positionH relativeFrom="margin">
                  <wp:posOffset>2550795</wp:posOffset>
                </wp:positionH>
                <wp:positionV relativeFrom="paragraph">
                  <wp:posOffset>2006600</wp:posOffset>
                </wp:positionV>
                <wp:extent cx="3191510" cy="635"/>
                <wp:effectExtent l="0" t="0" r="8890" b="635"/>
                <wp:wrapSquare wrapText="bothSides"/>
                <wp:docPr id="51" name="Cuadro de texto 51"/>
                <wp:cNvGraphicFramePr/>
                <a:graphic xmlns:a="http://schemas.openxmlformats.org/drawingml/2006/main">
                  <a:graphicData uri="http://schemas.microsoft.com/office/word/2010/wordprocessingShape">
                    <wps:wsp>
                      <wps:cNvSpPr txBox="1"/>
                      <wps:spPr>
                        <a:xfrm>
                          <a:off x="0" y="0"/>
                          <a:ext cx="3191510" cy="635"/>
                        </a:xfrm>
                        <a:prstGeom prst="rect">
                          <a:avLst/>
                        </a:prstGeom>
                        <a:solidFill>
                          <a:prstClr val="white"/>
                        </a:solidFill>
                        <a:ln>
                          <a:noFill/>
                        </a:ln>
                      </wps:spPr>
                      <wps:txbx>
                        <w:txbxContent>
                          <w:p w14:paraId="42332997" w14:textId="1DAD144F" w:rsidR="000B2FF6" w:rsidRPr="00D21CA6" w:rsidRDefault="0089394F" w:rsidP="00500A6E">
                            <w:pPr>
                              <w:pStyle w:val="Kuvaotsikko"/>
                              <w:rPr>
                                <w:noProof/>
                                <w:sz w:val="24"/>
                                <w:szCs w:val="20"/>
                              </w:rPr>
                            </w:pPr>
                            <w:r>
                              <w:t>Kuva</w:t>
                            </w:r>
                            <w:r w:rsidR="000B2FF6">
                              <w:t xml:space="preserve"> </w:t>
                            </w:r>
                            <w:r w:rsidR="00D5585A">
                              <w:fldChar w:fldCharType="begin"/>
                            </w:r>
                            <w:r w:rsidR="00D5585A">
                              <w:instrText xml:space="preserve"> SEQ Fig._ \* ARABIC </w:instrText>
                            </w:r>
                            <w:r w:rsidR="00D5585A">
                              <w:fldChar w:fldCharType="separate"/>
                            </w:r>
                            <w:r w:rsidR="00713642">
                              <w:rPr>
                                <w:noProof/>
                              </w:rPr>
                              <w:t>13</w:t>
                            </w:r>
                            <w:r w:rsidR="00D5585A">
                              <w:rPr>
                                <w:noProof/>
                              </w:rPr>
                              <w:fldChar w:fldCharType="end"/>
                            </w:r>
                            <w:r w:rsidR="000B2FF6">
                              <w:t xml:space="preserve">. </w:t>
                            </w:r>
                            <w:r>
                              <w:t>Ilmastoinnin jakelujärjestelmä (lähde: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1116F" id="Cuadro de texto 51" o:spid="_x0000_s1030" type="#_x0000_t202" style="position:absolute;left:0;text-align:left;margin-left:200.85pt;margin-top:158pt;width:251.3pt;height:.0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" stroked="f">
                <v:textbox style="mso-fit-shape-to-text:t" inset="0,0,0,0">
                  <w:txbxContent>
                    <w:p w14:paraId="42332997" w14:textId="1DAD144F" w:rsidR="000B2FF6" w:rsidRPr="00D21CA6" w:rsidRDefault="0089394F" w:rsidP="00500A6E">
                      <w:pPr>
                        <w:pStyle w:val="Kuvaotsikko"/>
                        <w:rPr>
                          <w:noProof/>
                          <w:sz w:val="24"/>
                          <w:szCs w:val="20"/>
                        </w:rPr>
                      </w:pPr>
                      <w:r>
                        <w:t>Kuva</w:t>
                      </w:r>
                      <w:r w:rsidR="000B2FF6">
                        <w:t xml:space="preserve"> </w:t>
                      </w:r>
                      <w:r w:rsidR="007E40EC">
                        <w:fldChar w:fldCharType="begin"/>
                      </w:r>
                      <w:r w:rsidR="007E40EC">
                        <w:instrText xml:space="preserve"> SEQ Fig._ \* ARABIC </w:instrText>
                      </w:r>
                      <w:r w:rsidR="007E40EC">
                        <w:fldChar w:fldCharType="separate"/>
                      </w:r>
                      <w:r w:rsidR="00713642">
                        <w:rPr>
                          <w:noProof/>
                        </w:rPr>
                        <w:t>13</w:t>
                      </w:r>
                      <w:r w:rsidR="007E40EC">
                        <w:rPr>
                          <w:noProof/>
                        </w:rPr>
                        <w:fldChar w:fldCharType="end"/>
                      </w:r>
                      <w:r w:rsidR="000B2FF6">
                        <w:t xml:space="preserve">. </w:t>
                      </w:r>
                      <w:proofErr w:type="spellStart"/>
                      <w:r>
                        <w:t>Ilmastoinnin</w:t>
                      </w:r>
                      <w:proofErr w:type="spellEnd"/>
                      <w:r>
                        <w:t xml:space="preserve"> </w:t>
                      </w:r>
                      <w:proofErr w:type="spellStart"/>
                      <w:r>
                        <w:t>jakelujärjestelmä</w:t>
                      </w:r>
                      <w:proofErr w:type="spellEnd"/>
                      <w:r>
                        <w:t xml:space="preserve"> (</w:t>
                      </w:r>
                      <w:proofErr w:type="spellStart"/>
                      <w:r>
                        <w:t>lähde</w:t>
                      </w:r>
                      <w:proofErr w:type="spellEnd"/>
                      <w:r>
                        <w:t>: UPV).</w:t>
                      </w:r>
                    </w:p>
                  </w:txbxContent>
                </v:textbox>
                <w10:wrap type="square" anchorx="margin"/>
              </v:shape>
            </w:pict>
          </mc:Fallback>
        </mc:AlternateContent>
      </w:r>
      <w:r w:rsidR="00700BB9">
        <w:rPr>
          <w:noProof/>
          <w:lang w:val="de-AT" w:eastAsia="de-AT"/>
        </w:rPr>
        <w:drawing>
          <wp:anchor distT="0" distB="0" distL="114300" distR="114300" simplePos="0" relativeHeight="251660288" behindDoc="0" locked="0" layoutInCell="1" allowOverlap="1" wp14:anchorId="126D0678" wp14:editId="7ABA3559">
            <wp:simplePos x="0" y="0"/>
            <wp:positionH relativeFrom="margin">
              <wp:posOffset>2550795</wp:posOffset>
            </wp:positionH>
            <wp:positionV relativeFrom="paragraph">
              <wp:posOffset>43815</wp:posOffset>
            </wp:positionV>
            <wp:extent cx="3191510" cy="1962150"/>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41">
                      <a:extLst>
                        <a:ext uri="{28A0092B-C50C-407E-A947-70E740481C1C}">
                          <a14:useLocalDpi xmlns:a14="http://schemas.microsoft.com/office/drawing/2010/main" val="0"/>
                        </a:ext>
                      </a:extLst>
                    </a:blip>
                    <a:srcRect l="85" r="85"/>
                    <a:stretch>
                      <a:fillRect/>
                    </a:stretch>
                  </pic:blipFill>
                  <pic:spPr bwMode="auto">
                    <a:xfrm>
                      <a:off x="0" y="0"/>
                      <a:ext cx="319151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t>.</w:t>
      </w:r>
    </w:p>
    <w:p w14:paraId="0D10FD66" w14:textId="352BF65F" w:rsidR="00C90771" w:rsidRDefault="00C90771" w:rsidP="00C90771">
      <w:pPr>
        <w:rPr>
          <w:lang w:val="en-GB"/>
        </w:rPr>
      </w:pPr>
    </w:p>
    <w:p w14:paraId="2D2C50E7" w14:textId="08C2032B" w:rsidR="00C47A1F" w:rsidRPr="00FF7C46" w:rsidRDefault="00E96C99" w:rsidP="00C47A1F">
      <w:pPr>
        <w:rPr>
          <w:b/>
          <w:bCs/>
          <w:lang w:val="en-GB"/>
        </w:rPr>
      </w:pPr>
      <w:r>
        <w:rPr>
          <w:lang w:val="en-GB"/>
        </w:rPr>
        <w:br w:type="page"/>
      </w:r>
      <w:r w:rsidR="00FF7C46" w:rsidRPr="00FF7C46">
        <w:rPr>
          <w:b/>
          <w:bCs/>
          <w:noProof/>
          <w:lang w:val="de-AT" w:eastAsia="de-AT"/>
        </w:rPr>
        <w:lastRenderedPageBreak/>
        <mc:AlternateContent>
          <mc:Choice Requires="wps">
            <w:drawing>
              <wp:anchor distT="0" distB="0" distL="114300" distR="114300" simplePos="0" relativeHeight="251666432" behindDoc="0" locked="0" layoutInCell="1" allowOverlap="1" wp14:anchorId="24365E05" wp14:editId="59249CE7">
                <wp:simplePos x="0" y="0"/>
                <wp:positionH relativeFrom="column">
                  <wp:posOffset>37465</wp:posOffset>
                </wp:positionH>
                <wp:positionV relativeFrom="paragraph">
                  <wp:posOffset>2516505</wp:posOffset>
                </wp:positionV>
                <wp:extent cx="5212715" cy="635"/>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F093124" w14:textId="25E750C3" w:rsidR="000B2FF6" w:rsidRPr="00AB4B9F" w:rsidRDefault="00FF7C46" w:rsidP="00C47A1F">
                            <w:pPr>
                              <w:pStyle w:val="Kuvaotsikko"/>
                              <w:rPr>
                                <w:noProof/>
                                <w:sz w:val="24"/>
                                <w:szCs w:val="20"/>
                              </w:rPr>
                            </w:pPr>
                            <w:r>
                              <w:t>Kuva</w:t>
                            </w:r>
                            <w:r w:rsidR="000B2FF6">
                              <w:t xml:space="preserve"> </w:t>
                            </w:r>
                            <w:r w:rsidR="00D5585A">
                              <w:fldChar w:fldCharType="begin"/>
                            </w:r>
                            <w:r w:rsidR="00D5585A">
                              <w:instrText xml:space="preserve"> SEQ Fig._ \* ARABIC </w:instrText>
                            </w:r>
                            <w:r w:rsidR="00D5585A">
                              <w:fldChar w:fldCharType="separate"/>
                            </w:r>
                            <w:r>
                              <w:rPr>
                                <w:noProof/>
                              </w:rPr>
                              <w:t>14</w:t>
                            </w:r>
                            <w:r w:rsidR="00D5585A">
                              <w:rPr>
                                <w:noProof/>
                              </w:rPr>
                              <w:fldChar w:fldCharType="end"/>
                            </w:r>
                            <w:r w:rsidR="000B2FF6">
                              <w:t xml:space="preserve">. </w:t>
                            </w:r>
                            <w:r>
                              <w:t>Kompakti ja kannettava yksikkö (lähde: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65E05" id="Cuadro de texto 41" o:spid="_x0000_s1031" type="#_x0000_t202" style="position:absolute;left:0;text-align:left;margin-left:2.95pt;margin-top:198.15pt;width:410.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" stroked="f">
                <v:textbox style="mso-fit-shape-to-text:t" inset="0,0,0,0">
                  <w:txbxContent>
                    <w:p w14:paraId="4F093124" w14:textId="25E750C3" w:rsidR="000B2FF6" w:rsidRPr="00AB4B9F" w:rsidRDefault="00FF7C46" w:rsidP="00C47A1F">
                      <w:pPr>
                        <w:pStyle w:val="Kuvaotsikko"/>
                        <w:rPr>
                          <w:noProof/>
                          <w:sz w:val="24"/>
                          <w:szCs w:val="20"/>
                        </w:rPr>
                      </w:pPr>
                      <w:r>
                        <w:t>Kuva</w:t>
                      </w:r>
                      <w:r w:rsidR="000B2FF6">
                        <w:t xml:space="preserve"> </w:t>
                      </w:r>
                      <w:r w:rsidR="007E40EC">
                        <w:fldChar w:fldCharType="begin"/>
                      </w:r>
                      <w:r w:rsidR="007E40EC">
                        <w:instrText xml:space="preserve"> SEQ Fig._ \* ARABIC </w:instrText>
                      </w:r>
                      <w:r w:rsidR="007E40EC">
                        <w:fldChar w:fldCharType="separate"/>
                      </w:r>
                      <w:r>
                        <w:rPr>
                          <w:noProof/>
                        </w:rPr>
                        <w:t>14</w:t>
                      </w:r>
                      <w:r w:rsidR="007E40EC">
                        <w:rPr>
                          <w:noProof/>
                        </w:rPr>
                        <w:fldChar w:fldCharType="end"/>
                      </w:r>
                      <w:r w:rsidR="000B2FF6">
                        <w:t xml:space="preserve">. </w:t>
                      </w:r>
                      <w:proofErr w:type="spellStart"/>
                      <w:r>
                        <w:t>Kompakti</w:t>
                      </w:r>
                      <w:proofErr w:type="spellEnd"/>
                      <w:r>
                        <w:t xml:space="preserve"> ja </w:t>
                      </w:r>
                      <w:proofErr w:type="spellStart"/>
                      <w:r>
                        <w:t>kannettava</w:t>
                      </w:r>
                      <w:proofErr w:type="spellEnd"/>
                      <w:r>
                        <w:t xml:space="preserve"> </w:t>
                      </w:r>
                      <w:proofErr w:type="spellStart"/>
                      <w:r>
                        <w:t>yksikkö</w:t>
                      </w:r>
                      <w:proofErr w:type="spellEnd"/>
                      <w:r>
                        <w:t xml:space="preserve"> (</w:t>
                      </w:r>
                      <w:proofErr w:type="spellStart"/>
                      <w:r>
                        <w:t>lähde</w:t>
                      </w:r>
                      <w:proofErr w:type="spellEnd"/>
                      <w:r>
                        <w:t>: UPV).</w:t>
                      </w:r>
                    </w:p>
                  </w:txbxContent>
                </v:textbox>
                <w10:wrap type="square"/>
              </v:shape>
            </w:pict>
          </mc:Fallback>
        </mc:AlternateContent>
      </w:r>
      <w:r w:rsidR="00FF7C46" w:rsidRPr="00FF7C46">
        <w:rPr>
          <w:b/>
          <w:bCs/>
          <w:noProof/>
          <w:lang w:val="de-AT" w:eastAsia="de-AT"/>
        </w:rPr>
        <w:drawing>
          <wp:anchor distT="0" distB="0" distL="114300" distR="114300" simplePos="0" relativeHeight="251664384" behindDoc="0" locked="0" layoutInCell="1" allowOverlap="1" wp14:anchorId="0EA247CA" wp14:editId="3E27FB13">
            <wp:simplePos x="0" y="0"/>
            <wp:positionH relativeFrom="margin">
              <wp:posOffset>37465</wp:posOffset>
            </wp:positionH>
            <wp:positionV relativeFrom="paragraph">
              <wp:posOffset>0</wp:posOffset>
            </wp:positionV>
            <wp:extent cx="5212715" cy="2510790"/>
            <wp:effectExtent l="0" t="0" r="6985" b="381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42">
                      <a:extLst>
                        <a:ext uri="{28A0092B-C50C-407E-A947-70E740481C1C}">
                          <a14:useLocalDpi xmlns:a14="http://schemas.microsoft.com/office/drawing/2010/main" val="0"/>
                        </a:ext>
                      </a:extLst>
                    </a:blip>
                    <a:srcRect l="89" r="89"/>
                    <a:stretch>
                      <a:fillRect/>
                    </a:stretch>
                  </pic:blipFill>
                  <pic:spPr bwMode="auto">
                    <a:xfrm>
                      <a:off x="0" y="0"/>
                      <a:ext cx="5212715" cy="251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C46" w:rsidRPr="00FF7C46">
        <w:rPr>
          <w:b/>
          <w:bCs/>
          <w:lang w:val="en-GB"/>
        </w:rPr>
        <w:t>Asennustyyppejä</w:t>
      </w:r>
      <w:r w:rsidR="00C47A1F" w:rsidRPr="00FF7C46">
        <w:rPr>
          <w:b/>
          <w:bCs/>
          <w:lang w:val="en-GB"/>
        </w:rPr>
        <w:t xml:space="preserve"> </w:t>
      </w:r>
    </w:p>
    <w:p w14:paraId="1828661E" w14:textId="680E0D80" w:rsidR="00C47A1F" w:rsidRDefault="00FF7C46" w:rsidP="00C47A1F">
      <w:pPr>
        <w:pStyle w:val="Luettelokappale"/>
        <w:numPr>
          <w:ilvl w:val="0"/>
          <w:numId w:val="17"/>
        </w:numPr>
        <w:rPr>
          <w:lang w:val="en-GB"/>
        </w:rPr>
      </w:pPr>
      <w:r>
        <w:rPr>
          <w:lang w:val="en-GB"/>
        </w:rPr>
        <w:t>Tarkoitus</w:t>
      </w:r>
    </w:p>
    <w:p w14:paraId="641FA549" w14:textId="4576C0E4" w:rsidR="00C47A1F" w:rsidRDefault="00FF7C46" w:rsidP="00FF7C46">
      <w:pPr>
        <w:pStyle w:val="Luettelokappale"/>
        <w:numPr>
          <w:ilvl w:val="0"/>
          <w:numId w:val="20"/>
        </w:numPr>
        <w:rPr>
          <w:lang w:val="en-GB"/>
        </w:rPr>
      </w:pPr>
      <w:r>
        <w:rPr>
          <w:lang w:val="en-GB"/>
        </w:rPr>
        <w:t>Teolliset prosessit</w:t>
      </w:r>
    </w:p>
    <w:p w14:paraId="77D2C9D6" w14:textId="0959A9A5" w:rsidR="00FF7C46" w:rsidRDefault="00FF7C46" w:rsidP="00FF7C46">
      <w:pPr>
        <w:pStyle w:val="Luettelokappale"/>
        <w:numPr>
          <w:ilvl w:val="0"/>
          <w:numId w:val="20"/>
        </w:numPr>
        <w:rPr>
          <w:lang w:val="en-GB"/>
        </w:rPr>
      </w:pPr>
      <w:r>
        <w:rPr>
          <w:lang w:val="en-GB"/>
        </w:rPr>
        <w:t>Mukavuus</w:t>
      </w:r>
    </w:p>
    <w:p w14:paraId="2D14C759" w14:textId="45C85D61" w:rsidR="00C47A1F" w:rsidRDefault="00FF7C46" w:rsidP="00C47A1F">
      <w:pPr>
        <w:pStyle w:val="Luettelokappale"/>
        <w:numPr>
          <w:ilvl w:val="0"/>
          <w:numId w:val="17"/>
        </w:numPr>
        <w:rPr>
          <w:lang w:val="en-GB"/>
        </w:rPr>
      </w:pPr>
      <w:r>
        <w:rPr>
          <w:lang w:val="en-GB"/>
        </w:rPr>
        <w:t>Kausi</w:t>
      </w:r>
    </w:p>
    <w:p w14:paraId="367AE4D7" w14:textId="3C73F896" w:rsidR="00C47A1F" w:rsidRDefault="00FF7C46" w:rsidP="00FF7C46">
      <w:pPr>
        <w:pStyle w:val="Luettelokappale"/>
        <w:numPr>
          <w:ilvl w:val="0"/>
          <w:numId w:val="20"/>
        </w:numPr>
        <w:rPr>
          <w:lang w:val="en-GB"/>
        </w:rPr>
      </w:pPr>
      <w:r>
        <w:rPr>
          <w:lang w:val="en-GB"/>
        </w:rPr>
        <w:t>Vain kesä</w:t>
      </w:r>
    </w:p>
    <w:p w14:paraId="48146C7B" w14:textId="5603A055" w:rsidR="00FF7C46" w:rsidRDefault="00FF7C46" w:rsidP="00FF7C46">
      <w:pPr>
        <w:pStyle w:val="Luettelokappale"/>
        <w:numPr>
          <w:ilvl w:val="0"/>
          <w:numId w:val="20"/>
        </w:numPr>
        <w:rPr>
          <w:lang w:val="en-GB"/>
        </w:rPr>
      </w:pPr>
      <w:r>
        <w:rPr>
          <w:lang w:val="en-GB"/>
        </w:rPr>
        <w:t>Vain talvi</w:t>
      </w:r>
    </w:p>
    <w:p w14:paraId="642AAF3A" w14:textId="150EAD4F" w:rsidR="00FF7C46" w:rsidRDefault="00FF7C46" w:rsidP="00FF7C46">
      <w:pPr>
        <w:pStyle w:val="Luettelokappale"/>
        <w:numPr>
          <w:ilvl w:val="0"/>
          <w:numId w:val="20"/>
        </w:numPr>
        <w:rPr>
          <w:lang w:val="en-GB"/>
        </w:rPr>
      </w:pPr>
      <w:r>
        <w:rPr>
          <w:lang w:val="en-GB"/>
        </w:rPr>
        <w:t>Koko vuoden</w:t>
      </w:r>
    </w:p>
    <w:p w14:paraId="23A9E3D9" w14:textId="7107AF91" w:rsidR="00C47A1F" w:rsidRDefault="00FF7C46" w:rsidP="00C47A1F">
      <w:pPr>
        <w:pStyle w:val="Luettelokappale"/>
        <w:numPr>
          <w:ilvl w:val="0"/>
          <w:numId w:val="17"/>
        </w:numPr>
        <w:rPr>
          <w:lang w:val="en-GB"/>
        </w:rPr>
      </w:pPr>
      <w:r>
        <w:rPr>
          <w:lang w:val="en-GB"/>
        </w:rPr>
        <w:t>Jäähdytysneste</w:t>
      </w:r>
      <w:r w:rsidR="00C47A1F">
        <w:rPr>
          <w:lang w:val="en-GB"/>
        </w:rPr>
        <w:t xml:space="preserve"> </w:t>
      </w:r>
    </w:p>
    <w:p w14:paraId="4EE73514" w14:textId="0FF54F38" w:rsidR="009F4F8C" w:rsidRDefault="009F4F8C" w:rsidP="009F4F8C">
      <w:pPr>
        <w:pStyle w:val="Luettelokappale"/>
        <w:numPr>
          <w:ilvl w:val="0"/>
          <w:numId w:val="20"/>
        </w:numPr>
        <w:rPr>
          <w:lang w:val="en-GB"/>
        </w:rPr>
      </w:pPr>
      <w:r>
        <w:rPr>
          <w:lang w:val="en-GB"/>
        </w:rPr>
        <w:t>Ilma</w:t>
      </w:r>
    </w:p>
    <w:p w14:paraId="50ECD515" w14:textId="18FBBF9B" w:rsidR="009F4F8C" w:rsidRDefault="009F4F8C" w:rsidP="009F4F8C">
      <w:pPr>
        <w:pStyle w:val="Luettelokappale"/>
        <w:numPr>
          <w:ilvl w:val="0"/>
          <w:numId w:val="20"/>
        </w:numPr>
        <w:rPr>
          <w:lang w:val="en-GB"/>
        </w:rPr>
      </w:pPr>
      <w:r>
        <w:rPr>
          <w:lang w:val="en-GB"/>
        </w:rPr>
        <w:t>Vesi</w:t>
      </w:r>
    </w:p>
    <w:p w14:paraId="0CF24BFE" w14:textId="4342FF65" w:rsidR="009F4F8C" w:rsidRDefault="009F4F8C" w:rsidP="009F4F8C">
      <w:pPr>
        <w:pStyle w:val="Luettelokappale"/>
        <w:numPr>
          <w:ilvl w:val="0"/>
          <w:numId w:val="20"/>
        </w:numPr>
        <w:rPr>
          <w:lang w:val="en-GB"/>
        </w:rPr>
      </w:pPr>
      <w:r>
        <w:rPr>
          <w:lang w:val="en-GB"/>
        </w:rPr>
        <w:t>Kylmäaineet</w:t>
      </w:r>
    </w:p>
    <w:p w14:paraId="4735D8F0" w14:textId="78871634" w:rsidR="00C47A1F" w:rsidRDefault="009F4F8C" w:rsidP="00C47A1F">
      <w:pPr>
        <w:pStyle w:val="Luettelokappale"/>
        <w:numPr>
          <w:ilvl w:val="0"/>
          <w:numId w:val="17"/>
        </w:numPr>
        <w:rPr>
          <w:lang w:val="en-GB"/>
        </w:rPr>
      </w:pPr>
      <w:r>
        <w:rPr>
          <w:lang w:val="en-GB"/>
        </w:rPr>
        <w:t>Asennus</w:t>
      </w:r>
    </w:p>
    <w:p w14:paraId="77D03CA9" w14:textId="4AE1A4A4" w:rsidR="00C47A1F" w:rsidRDefault="009F4F8C" w:rsidP="00C47A1F">
      <w:pPr>
        <w:pStyle w:val="Luettelokappale"/>
        <w:numPr>
          <w:ilvl w:val="1"/>
          <w:numId w:val="17"/>
        </w:numPr>
        <w:rPr>
          <w:lang w:val="en-GB"/>
        </w:rPr>
      </w:pPr>
      <w:bookmarkStart w:id="11" w:name="_Hlk58241307"/>
      <w:r>
        <w:rPr>
          <w:lang w:val="en-GB"/>
        </w:rPr>
        <w:t>Yksikkö</w:t>
      </w:r>
    </w:p>
    <w:p w14:paraId="4D760AC8" w14:textId="59DC8684" w:rsidR="009F4F8C" w:rsidRDefault="009F4F8C" w:rsidP="009F4F8C">
      <w:pPr>
        <w:pStyle w:val="Luettelokappale"/>
        <w:numPr>
          <w:ilvl w:val="0"/>
          <w:numId w:val="20"/>
        </w:numPr>
        <w:rPr>
          <w:lang w:val="en-GB"/>
        </w:rPr>
      </w:pPr>
      <w:r>
        <w:rPr>
          <w:lang w:val="en-GB"/>
        </w:rPr>
        <w:t>Ikkunoihin</w:t>
      </w:r>
    </w:p>
    <w:p w14:paraId="7C216D76" w14:textId="6FEAA55C" w:rsidR="009F4F8C" w:rsidRDefault="009F4F8C" w:rsidP="009F4F8C">
      <w:pPr>
        <w:pStyle w:val="Luettelokappale"/>
        <w:numPr>
          <w:ilvl w:val="0"/>
          <w:numId w:val="20"/>
        </w:numPr>
        <w:rPr>
          <w:lang w:val="en-GB"/>
        </w:rPr>
      </w:pPr>
      <w:r>
        <w:rPr>
          <w:lang w:val="en-GB"/>
        </w:rPr>
        <w:t>Kompaktit ja automaattiset yksiköt kondensoivat ilmalla</w:t>
      </w:r>
    </w:p>
    <w:p w14:paraId="17D6A652" w14:textId="375BAABA" w:rsidR="009F4F8C" w:rsidRDefault="009F4F8C" w:rsidP="009F4F8C">
      <w:pPr>
        <w:pStyle w:val="Luettelokappale"/>
        <w:numPr>
          <w:ilvl w:val="0"/>
          <w:numId w:val="20"/>
        </w:numPr>
        <w:rPr>
          <w:lang w:val="en-GB"/>
        </w:rPr>
      </w:pPr>
      <w:r>
        <w:rPr>
          <w:lang w:val="en-GB"/>
        </w:rPr>
        <w:t>Kompaktit ja automaattiset yksiköt kondensoivat veden vaikutuksesta</w:t>
      </w:r>
    </w:p>
    <w:bookmarkEnd w:id="11"/>
    <w:p w14:paraId="33BD586C" w14:textId="3BED3C6C" w:rsidR="00C47A1F" w:rsidRDefault="009F4F8C" w:rsidP="00C47A1F">
      <w:pPr>
        <w:pStyle w:val="Luettelokappale"/>
        <w:numPr>
          <w:ilvl w:val="1"/>
          <w:numId w:val="17"/>
        </w:numPr>
        <w:rPr>
          <w:lang w:val="en-GB"/>
        </w:rPr>
      </w:pPr>
      <w:r>
        <w:rPr>
          <w:lang w:val="en-GB"/>
        </w:rPr>
        <w:t>Jaettu järjestelmä</w:t>
      </w:r>
    </w:p>
    <w:p w14:paraId="1733E15D" w14:textId="3366FA74" w:rsidR="009F4F8C" w:rsidRDefault="009F4F8C" w:rsidP="009F4F8C">
      <w:pPr>
        <w:pStyle w:val="Luettelokappale"/>
        <w:numPr>
          <w:ilvl w:val="0"/>
          <w:numId w:val="20"/>
        </w:numPr>
        <w:rPr>
          <w:lang w:val="en-GB"/>
        </w:rPr>
      </w:pPr>
      <w:r>
        <w:rPr>
          <w:lang w:val="en-GB"/>
        </w:rPr>
        <w:t>Jaettu tyyppi (purkaus johtimilla vai suoraan)</w:t>
      </w:r>
    </w:p>
    <w:p w14:paraId="10A2F70E" w14:textId="54BABF9B" w:rsidR="009F4F8C" w:rsidRPr="009B1DFA" w:rsidRDefault="009F4F8C" w:rsidP="009F4F8C">
      <w:pPr>
        <w:pStyle w:val="Luettelokappale"/>
        <w:numPr>
          <w:ilvl w:val="0"/>
          <w:numId w:val="20"/>
        </w:numPr>
        <w:rPr>
          <w:lang w:val="en-GB"/>
        </w:rPr>
      </w:pPr>
      <w:r>
        <w:rPr>
          <w:lang w:val="en-GB"/>
        </w:rPr>
        <w:t>Monijakoinen</w:t>
      </w:r>
      <w:r w:rsidR="000A2882">
        <w:rPr>
          <w:lang w:val="en-GB"/>
        </w:rPr>
        <w:t xml:space="preserve"> (Multi-Split)</w:t>
      </w:r>
    </w:p>
    <w:p w14:paraId="7399AD06" w14:textId="65AEF601" w:rsidR="00C47A1F" w:rsidRDefault="009F4F8C" w:rsidP="00FF7C46">
      <w:pPr>
        <w:pStyle w:val="Luettelokappale"/>
        <w:numPr>
          <w:ilvl w:val="1"/>
          <w:numId w:val="17"/>
        </w:numPr>
        <w:rPr>
          <w:lang w:val="en-GB"/>
        </w:rPr>
      </w:pPr>
      <w:r>
        <w:rPr>
          <w:lang w:val="en-GB"/>
        </w:rPr>
        <w:t>Keskitetyt järjestelmät</w:t>
      </w:r>
    </w:p>
    <w:p w14:paraId="042065ED" w14:textId="68FA54F2" w:rsidR="009F4F8C" w:rsidRDefault="009F4F8C" w:rsidP="009F4F8C">
      <w:pPr>
        <w:pStyle w:val="Luettelokappale"/>
        <w:numPr>
          <w:ilvl w:val="0"/>
          <w:numId w:val="20"/>
        </w:numPr>
        <w:rPr>
          <w:lang w:val="en-GB"/>
        </w:rPr>
      </w:pPr>
      <w:r>
        <w:rPr>
          <w:lang w:val="en-GB"/>
        </w:rPr>
        <w:t>Sekoitettu (induktio tai tuuletin ja vastus)</w:t>
      </w:r>
    </w:p>
    <w:p w14:paraId="6699B887" w14:textId="03A510F6" w:rsidR="009F4F8C" w:rsidRPr="009F4F8C" w:rsidRDefault="009F4F8C" w:rsidP="009F4F8C">
      <w:pPr>
        <w:pStyle w:val="Luettelokappale"/>
        <w:numPr>
          <w:ilvl w:val="0"/>
          <w:numId w:val="20"/>
        </w:numPr>
        <w:rPr>
          <w:lang w:val="en-GB"/>
        </w:rPr>
      </w:pPr>
      <w:r>
        <w:rPr>
          <w:lang w:val="en-GB"/>
        </w:rPr>
        <w:t>Kaikki ilma (tasainen virtaus, vaihteleva tilavuus, kaksi johdinta)</w:t>
      </w:r>
    </w:p>
    <w:p w14:paraId="4818EB73" w14:textId="698FBE55" w:rsidR="00C47A1F" w:rsidRDefault="00C47A1F">
      <w:pPr>
        <w:spacing w:after="0" w:line="240" w:lineRule="auto"/>
        <w:jc w:val="left"/>
        <w:rPr>
          <w:rFonts w:ascii="Arial Narrow" w:hAnsi="Arial Narrow"/>
          <w:lang w:val="en-GB"/>
        </w:rPr>
      </w:pPr>
      <w:r>
        <w:rPr>
          <w:rFonts w:ascii="Arial Narrow" w:hAnsi="Arial Narrow"/>
          <w:lang w:val="en-GB"/>
        </w:rPr>
        <w:br w:type="page"/>
      </w:r>
    </w:p>
    <w:p w14:paraId="59ACA850" w14:textId="47665A14" w:rsidR="00B044AA" w:rsidRDefault="00C47A1F" w:rsidP="001360D1">
      <w:pPr>
        <w:spacing w:line="276" w:lineRule="auto"/>
        <w:rPr>
          <w:rFonts w:ascii="Arial Narrow" w:hAnsi="Arial Narrow"/>
          <w:lang w:val="en-GB"/>
        </w:rPr>
      </w:pPr>
      <w:r>
        <w:rPr>
          <w:noProof/>
          <w:lang w:val="de-AT" w:eastAsia="de-AT"/>
        </w:rPr>
        <w:lastRenderedPageBreak/>
        <w:drawing>
          <wp:anchor distT="0" distB="0" distL="114300" distR="114300" simplePos="0" relativeHeight="251670528" behindDoc="0" locked="0" layoutInCell="1" allowOverlap="1" wp14:anchorId="598A198F" wp14:editId="29F3A6D9">
            <wp:simplePos x="0" y="0"/>
            <wp:positionH relativeFrom="margin">
              <wp:posOffset>19050</wp:posOffset>
            </wp:positionH>
            <wp:positionV relativeFrom="paragraph">
              <wp:posOffset>1905</wp:posOffset>
            </wp:positionV>
            <wp:extent cx="5090160" cy="31305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43">
                      <a:extLst>
                        <a:ext uri="{28A0092B-C50C-407E-A947-70E740481C1C}">
                          <a14:useLocalDpi xmlns:a14="http://schemas.microsoft.com/office/drawing/2010/main" val="0"/>
                        </a:ext>
                      </a:extLst>
                    </a:blip>
                    <a:srcRect l="63" r="63"/>
                    <a:stretch>
                      <a:fillRect/>
                    </a:stretch>
                  </pic:blipFill>
                  <pic:spPr bwMode="auto">
                    <a:xfrm>
                      <a:off x="0" y="0"/>
                      <a:ext cx="5090160" cy="313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7274B" w14:textId="71C38EC5" w:rsidR="00C47A1F" w:rsidRDefault="00BB2390">
      <w:pPr>
        <w:spacing w:after="0" w:line="240" w:lineRule="auto"/>
        <w:jc w:val="left"/>
        <w:rPr>
          <w:rFonts w:ascii="Arial Narrow" w:hAnsi="Arial Narrow"/>
          <w:lang w:val="en-GB"/>
        </w:rPr>
      </w:pPr>
      <w:r>
        <w:rPr>
          <w:noProof/>
          <w:lang w:val="de-AT" w:eastAsia="de-AT"/>
        </w:rPr>
        <w:drawing>
          <wp:anchor distT="0" distB="0" distL="114300" distR="114300" simplePos="0" relativeHeight="251672576" behindDoc="0" locked="0" layoutInCell="1" allowOverlap="1" wp14:anchorId="079C1B95" wp14:editId="671AB29F">
            <wp:simplePos x="0" y="0"/>
            <wp:positionH relativeFrom="margin">
              <wp:align>left</wp:align>
            </wp:positionH>
            <wp:positionV relativeFrom="paragraph">
              <wp:posOffset>3331845</wp:posOffset>
            </wp:positionV>
            <wp:extent cx="5212715" cy="2715260"/>
            <wp:effectExtent l="0" t="0" r="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4">
                      <a:extLst>
                        <a:ext uri="{28A0092B-C50C-407E-A947-70E740481C1C}">
                          <a14:useLocalDpi xmlns:a14="http://schemas.microsoft.com/office/drawing/2010/main" val="0"/>
                        </a:ext>
                      </a:extLst>
                    </a:blip>
                    <a:srcRect t="13" b="13"/>
                    <a:stretch>
                      <a:fillRect/>
                    </a:stretch>
                  </pic:blipFill>
                  <pic:spPr bwMode="auto">
                    <a:xfrm>
                      <a:off x="0" y="0"/>
                      <a:ext cx="5212715" cy="271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A1F">
        <w:rPr>
          <w:noProof/>
          <w:lang w:val="de-AT" w:eastAsia="de-AT"/>
        </w:rPr>
        <mc:AlternateContent>
          <mc:Choice Requires="wps">
            <w:drawing>
              <wp:anchor distT="0" distB="0" distL="114300" distR="114300" simplePos="0" relativeHeight="251680768" behindDoc="0" locked="0" layoutInCell="1" allowOverlap="1" wp14:anchorId="39A285D0" wp14:editId="76490DD4">
                <wp:simplePos x="0" y="0"/>
                <wp:positionH relativeFrom="margin">
                  <wp:align>left</wp:align>
                </wp:positionH>
                <wp:positionV relativeFrom="paragraph">
                  <wp:posOffset>6089015</wp:posOffset>
                </wp:positionV>
                <wp:extent cx="5212715" cy="635"/>
                <wp:effectExtent l="0" t="0" r="6985" b="635"/>
                <wp:wrapSquare wrapText="bothSides"/>
                <wp:docPr id="48" name="Cuadro de texto 48"/>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CB022EA" w14:textId="69BF27B3" w:rsidR="000B2FF6" w:rsidRPr="00581743" w:rsidRDefault="0009052F" w:rsidP="00C47A1F">
                            <w:pPr>
                              <w:pStyle w:val="Kuvaotsikko"/>
                              <w:rPr>
                                <w:noProof/>
                                <w:sz w:val="24"/>
                                <w:szCs w:val="20"/>
                              </w:rPr>
                            </w:pPr>
                            <w:r>
                              <w:t>Kuva</w:t>
                            </w:r>
                            <w:r w:rsidR="000B2FF6">
                              <w:t xml:space="preserve"> 1</w:t>
                            </w:r>
                            <w:r>
                              <w:t>6</w:t>
                            </w:r>
                            <w:r w:rsidR="000B2FF6">
                              <w:t xml:space="preserve">. </w:t>
                            </w:r>
                            <w:r>
                              <w:t>Multi</w:t>
                            </w:r>
                            <w:r w:rsidR="00344043">
                              <w:t>-</w:t>
                            </w:r>
                            <w:r>
                              <w:t>Split -järjestelmä (lähde: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285D0" id="Cuadro de texto 48" o:spid="_x0000_s1032" type="#_x0000_t202" style="position:absolute;margin-left:0;margin-top:479.45pt;width:410.45pt;height:.0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" stroked="f">
                <v:textbox style="mso-fit-shape-to-text:t" inset="0,0,0,0">
                  <w:txbxContent>
                    <w:p w14:paraId="4CB022EA" w14:textId="69BF27B3" w:rsidR="000B2FF6" w:rsidRPr="00581743" w:rsidRDefault="0009052F" w:rsidP="00C47A1F">
                      <w:pPr>
                        <w:pStyle w:val="Kuvaotsikko"/>
                        <w:rPr>
                          <w:noProof/>
                          <w:sz w:val="24"/>
                          <w:szCs w:val="20"/>
                        </w:rPr>
                      </w:pPr>
                      <w:r>
                        <w:t>Kuva</w:t>
                      </w:r>
                      <w:r w:rsidR="000B2FF6">
                        <w:t xml:space="preserve"> 1</w:t>
                      </w:r>
                      <w:r>
                        <w:t>6</w:t>
                      </w:r>
                      <w:r w:rsidR="000B2FF6">
                        <w:t xml:space="preserve">. </w:t>
                      </w:r>
                      <w:r>
                        <w:t>Multi</w:t>
                      </w:r>
                      <w:r w:rsidR="00344043">
                        <w:t>-</w:t>
                      </w:r>
                      <w:r>
                        <w:t>Split -</w:t>
                      </w:r>
                      <w:proofErr w:type="spellStart"/>
                      <w:r>
                        <w:t>järjestelmä</w:t>
                      </w:r>
                      <w:proofErr w:type="spellEnd"/>
                      <w:r>
                        <w:t xml:space="preserve"> (</w:t>
                      </w:r>
                      <w:proofErr w:type="spellStart"/>
                      <w:r>
                        <w:t>lähde</w:t>
                      </w:r>
                      <w:proofErr w:type="spellEnd"/>
                      <w:r>
                        <w:t>: UPV).</w:t>
                      </w:r>
                    </w:p>
                  </w:txbxContent>
                </v:textbox>
                <w10:wrap type="square" anchorx="margin"/>
              </v:shape>
            </w:pict>
          </mc:Fallback>
        </mc:AlternateContent>
      </w:r>
      <w:r w:rsidR="00C47A1F">
        <w:rPr>
          <w:noProof/>
          <w:lang w:val="de-AT" w:eastAsia="de-AT"/>
        </w:rPr>
        <mc:AlternateContent>
          <mc:Choice Requires="wps">
            <w:drawing>
              <wp:anchor distT="0" distB="0" distL="114300" distR="114300" simplePos="0" relativeHeight="251678720" behindDoc="0" locked="0" layoutInCell="1" allowOverlap="1" wp14:anchorId="1F0A52C7" wp14:editId="009B766C">
                <wp:simplePos x="0" y="0"/>
                <wp:positionH relativeFrom="column">
                  <wp:posOffset>15240</wp:posOffset>
                </wp:positionH>
                <wp:positionV relativeFrom="paragraph">
                  <wp:posOffset>2618105</wp:posOffset>
                </wp:positionV>
                <wp:extent cx="5090160" cy="635"/>
                <wp:effectExtent l="0" t="0" r="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090160" cy="635"/>
                        </a:xfrm>
                        <a:prstGeom prst="rect">
                          <a:avLst/>
                        </a:prstGeom>
                        <a:solidFill>
                          <a:prstClr val="white"/>
                        </a:solidFill>
                        <a:ln>
                          <a:noFill/>
                        </a:ln>
                      </wps:spPr>
                      <wps:txbx>
                        <w:txbxContent>
                          <w:p w14:paraId="32AAE5F1" w14:textId="1D114509" w:rsidR="000B2FF6" w:rsidRPr="00F33B0B" w:rsidRDefault="0009052F" w:rsidP="00C47A1F">
                            <w:pPr>
                              <w:pStyle w:val="Kuvaotsikko"/>
                              <w:rPr>
                                <w:noProof/>
                                <w:sz w:val="24"/>
                                <w:szCs w:val="20"/>
                              </w:rPr>
                            </w:pPr>
                            <w:r>
                              <w:t>Kuva</w:t>
                            </w:r>
                            <w:r w:rsidR="000B2FF6">
                              <w:t xml:space="preserve"> 1</w:t>
                            </w:r>
                            <w:r>
                              <w:t>5</w:t>
                            </w:r>
                            <w:r w:rsidR="000B2FF6">
                              <w:t xml:space="preserve">. </w:t>
                            </w:r>
                            <w:r>
                              <w:t>Single</w:t>
                            </w:r>
                            <w:r w:rsidR="00344043">
                              <w:t>-</w:t>
                            </w:r>
                            <w:r>
                              <w:t>Split -järjestelmä (lähde: UPV)</w:t>
                            </w:r>
                            <w:r w:rsidR="000B2FF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A52C7" id="Cuadro de texto 47" o:spid="_x0000_s1033" type="#_x0000_t202" style="position:absolute;margin-left:1.2pt;margin-top:206.15pt;width:400.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" stroked="f">
                <v:textbox style="mso-fit-shape-to-text:t" inset="0,0,0,0">
                  <w:txbxContent>
                    <w:p w14:paraId="32AAE5F1" w14:textId="1D114509" w:rsidR="000B2FF6" w:rsidRPr="00F33B0B" w:rsidRDefault="0009052F" w:rsidP="00C47A1F">
                      <w:pPr>
                        <w:pStyle w:val="Kuvaotsikko"/>
                        <w:rPr>
                          <w:noProof/>
                          <w:sz w:val="24"/>
                          <w:szCs w:val="20"/>
                        </w:rPr>
                      </w:pPr>
                      <w:r>
                        <w:t>Kuva</w:t>
                      </w:r>
                      <w:r w:rsidR="000B2FF6">
                        <w:t xml:space="preserve"> 1</w:t>
                      </w:r>
                      <w:r>
                        <w:t>5</w:t>
                      </w:r>
                      <w:r w:rsidR="000B2FF6">
                        <w:t xml:space="preserve">. </w:t>
                      </w:r>
                      <w:r>
                        <w:t>Single</w:t>
                      </w:r>
                      <w:r w:rsidR="00344043">
                        <w:t>-</w:t>
                      </w:r>
                      <w:r>
                        <w:t>Split -</w:t>
                      </w:r>
                      <w:proofErr w:type="spellStart"/>
                      <w:r>
                        <w:t>järjestelmä</w:t>
                      </w:r>
                      <w:proofErr w:type="spellEnd"/>
                      <w:r>
                        <w:t xml:space="preserve"> (</w:t>
                      </w:r>
                      <w:proofErr w:type="spellStart"/>
                      <w:r>
                        <w:t>lähde</w:t>
                      </w:r>
                      <w:proofErr w:type="spellEnd"/>
                      <w:r>
                        <w:t>: UPV)</w:t>
                      </w:r>
                      <w:r w:rsidR="000B2FF6">
                        <w:t>.</w:t>
                      </w:r>
                    </w:p>
                  </w:txbxContent>
                </v:textbox>
                <w10:wrap type="square"/>
              </v:shape>
            </w:pict>
          </mc:Fallback>
        </mc:AlternateContent>
      </w:r>
      <w:r w:rsidR="00C47A1F">
        <w:rPr>
          <w:rFonts w:ascii="Arial Narrow" w:hAnsi="Arial Narrow"/>
          <w:lang w:val="en-GB"/>
        </w:rPr>
        <w:br w:type="page"/>
      </w:r>
    </w:p>
    <w:p w14:paraId="4A85A629" w14:textId="0AFDF735" w:rsidR="00402F19" w:rsidRPr="00B044AA" w:rsidRDefault="001112D5" w:rsidP="00B044AA">
      <w:pPr>
        <w:pStyle w:val="Otsikko2"/>
        <w:numPr>
          <w:ilvl w:val="1"/>
          <w:numId w:val="2"/>
        </w:numPr>
      </w:pPr>
      <w:bookmarkStart w:id="12" w:name="_Toc101215740"/>
      <w:r>
        <w:lastRenderedPageBreak/>
        <w:t>Viestintätekniikka</w:t>
      </w:r>
      <w:bookmarkEnd w:id="12"/>
    </w:p>
    <w:p w14:paraId="6C46EB67" w14:textId="6442F23E" w:rsidR="00633237" w:rsidRPr="00633237" w:rsidRDefault="00D0534D" w:rsidP="00BB2390">
      <w:pPr>
        <w:rPr>
          <w:lang w:val="en-GB"/>
        </w:rPr>
      </w:pPr>
      <w:r>
        <w:rPr>
          <w:lang w:val="en-GB"/>
        </w:rPr>
        <w:t>Tieto- ja viestintätekniikan</w:t>
      </w:r>
      <w:r w:rsidR="00633237" w:rsidRPr="00633237">
        <w:rPr>
          <w:lang w:val="en-GB"/>
        </w:rPr>
        <w:t xml:space="preserve"> asennukset sieppaavat, mukauttavat ja jakavat taloihin </w:t>
      </w:r>
      <w:r w:rsidR="001E690E">
        <w:rPr>
          <w:lang w:val="en-GB"/>
        </w:rPr>
        <w:t>sekä</w:t>
      </w:r>
      <w:r w:rsidR="00633237" w:rsidRPr="00633237">
        <w:rPr>
          <w:lang w:val="en-GB"/>
        </w:rPr>
        <w:t xml:space="preserve"> laitoksiin kaikenlais</w:t>
      </w:r>
      <w:r w:rsidR="001E690E">
        <w:rPr>
          <w:lang w:val="en-GB"/>
        </w:rPr>
        <w:t>ta dataa</w:t>
      </w:r>
      <w:r w:rsidR="00633237" w:rsidRPr="00633237">
        <w:rPr>
          <w:lang w:val="en-GB"/>
        </w:rPr>
        <w:t>.</w:t>
      </w:r>
      <w:r w:rsidR="001E690E">
        <w:rPr>
          <w:lang w:val="en-GB"/>
        </w:rPr>
        <w:t xml:space="preserve"> </w:t>
      </w:r>
      <w:r w:rsidR="00633237" w:rsidRPr="00633237">
        <w:rPr>
          <w:lang w:val="en-GB"/>
        </w:rPr>
        <w:t>Jokaise</w:t>
      </w:r>
      <w:r w:rsidR="001E690E">
        <w:rPr>
          <w:lang w:val="en-GB"/>
        </w:rPr>
        <w:t>en</w:t>
      </w:r>
      <w:r w:rsidR="00633237" w:rsidRPr="00633237">
        <w:rPr>
          <w:lang w:val="en-GB"/>
        </w:rPr>
        <w:t xml:space="preserve"> rakennukse</w:t>
      </w:r>
      <w:r w:rsidR="001E690E">
        <w:rPr>
          <w:lang w:val="en-GB"/>
        </w:rPr>
        <w:t>en</w:t>
      </w:r>
      <w:r w:rsidR="00633237" w:rsidRPr="00633237">
        <w:rPr>
          <w:lang w:val="en-GB"/>
        </w:rPr>
        <w:t xml:space="preserve"> on asianmukaisen lainsäädännön mukaisesti lupa telekommunikaatio</w:t>
      </w:r>
      <w:r w:rsidR="001E690E">
        <w:rPr>
          <w:lang w:val="en-GB"/>
        </w:rPr>
        <w:t xml:space="preserve">laitteiden </w:t>
      </w:r>
      <w:r w:rsidR="00633237" w:rsidRPr="00633237">
        <w:rPr>
          <w:lang w:val="en-GB"/>
        </w:rPr>
        <w:t>asennuksiin. Koko laitteiston tul</w:t>
      </w:r>
      <w:r w:rsidR="00633237">
        <w:rPr>
          <w:lang w:val="en-GB"/>
        </w:rPr>
        <w:t>isi</w:t>
      </w:r>
      <w:r w:rsidR="00633237" w:rsidRPr="00633237">
        <w:rPr>
          <w:lang w:val="en-GB"/>
        </w:rPr>
        <w:t xml:space="preserve"> olla riittävä kaikille kiinteistön käyttäjille sisältäen kaikki palvelut, kuten television, puhelimen ja tietoliikenteen. Rakennuksen suunnittelussa tulee ottaa huomioon tällaiset mukavuudet ja auttaa sopeutumaan tuleviin asennuksiin</w:t>
      </w:r>
      <w:r w:rsidR="00633237">
        <w:rPr>
          <w:lang w:val="en-GB"/>
        </w:rPr>
        <w:t>.</w:t>
      </w:r>
      <w:r w:rsidR="00BB2390">
        <w:rPr>
          <w:lang w:val="en-GB"/>
        </w:rPr>
        <w:t xml:space="preserve"> </w:t>
      </w:r>
      <w:r w:rsidR="00BB2390">
        <w:rPr>
          <w:noProof/>
          <w:lang w:val="de-AT" w:eastAsia="de-AT"/>
        </w:rPr>
        <mc:AlternateContent>
          <mc:Choice Requires="wps">
            <w:drawing>
              <wp:anchor distT="0" distB="0" distL="114300" distR="114300" simplePos="0" relativeHeight="251691008" behindDoc="1" locked="0" layoutInCell="1" allowOverlap="1" wp14:anchorId="5A952512" wp14:editId="26BC0AB8">
                <wp:simplePos x="0" y="0"/>
                <wp:positionH relativeFrom="column">
                  <wp:posOffset>0</wp:posOffset>
                </wp:positionH>
                <wp:positionV relativeFrom="paragraph">
                  <wp:posOffset>6095365</wp:posOffset>
                </wp:positionV>
                <wp:extent cx="3209925" cy="635"/>
                <wp:effectExtent l="0" t="0" r="0" b="0"/>
                <wp:wrapTight wrapText="bothSides">
                  <wp:wrapPolygon edited="0">
                    <wp:start x="0" y="0"/>
                    <wp:lineTo x="0" y="21600"/>
                    <wp:lineTo x="21600" y="21600"/>
                    <wp:lineTo x="21600" y="0"/>
                  </wp:wrapPolygon>
                </wp:wrapTight>
                <wp:docPr id="38" name="Cuadro de texto 38"/>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14:paraId="1209B5E6" w14:textId="61920326" w:rsidR="000B2FF6" w:rsidRPr="00427C34" w:rsidRDefault="00FD66DF" w:rsidP="00BB2390">
                            <w:pPr>
                              <w:pStyle w:val="Kuvaotsikko"/>
                              <w:rPr>
                                <w:noProof/>
                                <w:sz w:val="24"/>
                                <w:szCs w:val="20"/>
                              </w:rPr>
                            </w:pPr>
                            <w:r>
                              <w:rPr>
                                <w:rFonts w:ascii="Arial" w:hAnsi="Arial" w:cs="Arial"/>
                                <w:color w:val="464646"/>
                                <w:sz w:val="21"/>
                                <w:szCs w:val="21"/>
                                <w:shd w:val="clear" w:color="auto" w:fill="FFFFFF"/>
                              </w:rPr>
                              <w:t>Kuva 17. Yhteinen pystysuora optinen verkko ulottuu kellarista kattoon ja näkyy jokaisessa laitekaapissa. Pystysuoran linjan kaapelointi ja aktiivinen elektroniikka on erotettava mahdollisista asukkaiden verkoista (lähde: Cablinginstall.com).</w:t>
                            </w:r>
                            <w:r w:rsidR="000B2FF6">
                              <w:rPr>
                                <w:rFonts w:ascii="Arial" w:hAnsi="Arial" w:cs="Arial"/>
                                <w:color w:val="464646"/>
                                <w:sz w:val="21"/>
                                <w:szCs w:val="21"/>
                                <w:shd w:val="clear" w:color="auto" w:fill="FFFFF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952512" id="Cuadro de texto 38" o:spid="_x0000_s1034" type="#_x0000_t202" style="position:absolute;left:0;text-align:left;margin-left:0;margin-top:479.95pt;width:252.7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" stroked="f">
                <v:textbox style="mso-fit-shape-to-text:t" inset="0,0,0,0">
                  <w:txbxContent>
                    <w:p w14:paraId="1209B5E6" w14:textId="61920326" w:rsidR="000B2FF6" w:rsidRPr="00427C34" w:rsidRDefault="00FD66DF" w:rsidP="00BB2390">
                      <w:pPr>
                        <w:pStyle w:val="Kuvaotsikko"/>
                        <w:rPr>
                          <w:noProof/>
                          <w:sz w:val="24"/>
                          <w:szCs w:val="20"/>
                        </w:rPr>
                      </w:pPr>
                      <w:r>
                        <w:rPr>
                          <w:rFonts w:ascii="Arial" w:hAnsi="Arial" w:cs="Arial"/>
                          <w:color w:val="464646"/>
                          <w:sz w:val="21"/>
                          <w:szCs w:val="21"/>
                          <w:shd w:val="clear" w:color="auto" w:fill="FFFFFF"/>
                        </w:rPr>
                        <w:t xml:space="preserve">Kuva 17. </w:t>
                      </w:r>
                      <w:proofErr w:type="spellStart"/>
                      <w:r>
                        <w:rPr>
                          <w:rFonts w:ascii="Arial" w:hAnsi="Arial" w:cs="Arial"/>
                          <w:color w:val="464646"/>
                          <w:sz w:val="21"/>
                          <w:szCs w:val="21"/>
                          <w:shd w:val="clear" w:color="auto" w:fill="FFFFFF"/>
                        </w:rPr>
                        <w:t>Yhteinen</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pystysuora</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optinen</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verkko</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ulottuu</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kellarista</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kattoon</w:t>
                      </w:r>
                      <w:proofErr w:type="spellEnd"/>
                      <w:r>
                        <w:rPr>
                          <w:rFonts w:ascii="Arial" w:hAnsi="Arial" w:cs="Arial"/>
                          <w:color w:val="464646"/>
                          <w:sz w:val="21"/>
                          <w:szCs w:val="21"/>
                          <w:shd w:val="clear" w:color="auto" w:fill="FFFFFF"/>
                        </w:rPr>
                        <w:t xml:space="preserve"> ja </w:t>
                      </w:r>
                      <w:proofErr w:type="spellStart"/>
                      <w:r>
                        <w:rPr>
                          <w:rFonts w:ascii="Arial" w:hAnsi="Arial" w:cs="Arial"/>
                          <w:color w:val="464646"/>
                          <w:sz w:val="21"/>
                          <w:szCs w:val="21"/>
                          <w:shd w:val="clear" w:color="auto" w:fill="FFFFFF"/>
                        </w:rPr>
                        <w:t>näkyy</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jokaisessa</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laitekaapissa</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Pystysuoran</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linjan</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kaapelointi</w:t>
                      </w:r>
                      <w:proofErr w:type="spellEnd"/>
                      <w:r>
                        <w:rPr>
                          <w:rFonts w:ascii="Arial" w:hAnsi="Arial" w:cs="Arial"/>
                          <w:color w:val="464646"/>
                          <w:sz w:val="21"/>
                          <w:szCs w:val="21"/>
                          <w:shd w:val="clear" w:color="auto" w:fill="FFFFFF"/>
                        </w:rPr>
                        <w:t xml:space="preserve"> ja </w:t>
                      </w:r>
                      <w:proofErr w:type="spellStart"/>
                      <w:r>
                        <w:rPr>
                          <w:rFonts w:ascii="Arial" w:hAnsi="Arial" w:cs="Arial"/>
                          <w:color w:val="464646"/>
                          <w:sz w:val="21"/>
                          <w:szCs w:val="21"/>
                          <w:shd w:val="clear" w:color="auto" w:fill="FFFFFF"/>
                        </w:rPr>
                        <w:t>aktiivinen</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elektroniikka</w:t>
                      </w:r>
                      <w:proofErr w:type="spellEnd"/>
                      <w:r>
                        <w:rPr>
                          <w:rFonts w:ascii="Arial" w:hAnsi="Arial" w:cs="Arial"/>
                          <w:color w:val="464646"/>
                          <w:sz w:val="21"/>
                          <w:szCs w:val="21"/>
                          <w:shd w:val="clear" w:color="auto" w:fill="FFFFFF"/>
                        </w:rPr>
                        <w:t xml:space="preserve"> on </w:t>
                      </w:r>
                      <w:proofErr w:type="spellStart"/>
                      <w:r>
                        <w:rPr>
                          <w:rFonts w:ascii="Arial" w:hAnsi="Arial" w:cs="Arial"/>
                          <w:color w:val="464646"/>
                          <w:sz w:val="21"/>
                          <w:szCs w:val="21"/>
                          <w:shd w:val="clear" w:color="auto" w:fill="FFFFFF"/>
                        </w:rPr>
                        <w:t>erotettava</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mahdollisista</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asukkaiden</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verkoista</w:t>
                      </w:r>
                      <w:proofErr w:type="spellEnd"/>
                      <w:r>
                        <w:rPr>
                          <w:rFonts w:ascii="Arial" w:hAnsi="Arial" w:cs="Arial"/>
                          <w:color w:val="464646"/>
                          <w:sz w:val="21"/>
                          <w:szCs w:val="21"/>
                          <w:shd w:val="clear" w:color="auto" w:fill="FFFFFF"/>
                        </w:rPr>
                        <w:t xml:space="preserve"> (</w:t>
                      </w:r>
                      <w:proofErr w:type="spellStart"/>
                      <w:r>
                        <w:rPr>
                          <w:rFonts w:ascii="Arial" w:hAnsi="Arial" w:cs="Arial"/>
                          <w:color w:val="464646"/>
                          <w:sz w:val="21"/>
                          <w:szCs w:val="21"/>
                          <w:shd w:val="clear" w:color="auto" w:fill="FFFFFF"/>
                        </w:rPr>
                        <w:t>lähde</w:t>
                      </w:r>
                      <w:proofErr w:type="spellEnd"/>
                      <w:r>
                        <w:rPr>
                          <w:rFonts w:ascii="Arial" w:hAnsi="Arial" w:cs="Arial"/>
                          <w:color w:val="464646"/>
                          <w:sz w:val="21"/>
                          <w:szCs w:val="21"/>
                          <w:shd w:val="clear" w:color="auto" w:fill="FFFFFF"/>
                        </w:rPr>
                        <w:t>: Cablinginstall.com).</w:t>
                      </w:r>
                      <w:r w:rsidR="000B2FF6">
                        <w:rPr>
                          <w:rFonts w:ascii="Arial" w:hAnsi="Arial" w:cs="Arial"/>
                          <w:color w:val="464646"/>
                          <w:sz w:val="21"/>
                          <w:szCs w:val="21"/>
                          <w:shd w:val="clear" w:color="auto" w:fill="FFFFFF"/>
                        </w:rPr>
                        <w:t xml:space="preserve"> </w:t>
                      </w:r>
                    </w:p>
                  </w:txbxContent>
                </v:textbox>
                <w10:wrap type="tight"/>
              </v:shape>
            </w:pict>
          </mc:Fallback>
        </mc:AlternateContent>
      </w:r>
    </w:p>
    <w:p w14:paraId="16066B04" w14:textId="5C0F1C43" w:rsidR="00BB2390" w:rsidRDefault="00633237" w:rsidP="00BB2390">
      <w:pPr>
        <w:rPr>
          <w:noProof/>
        </w:rPr>
      </w:pPr>
      <w:r>
        <w:rPr>
          <w:noProof/>
          <w:lang w:val="de-AT" w:eastAsia="de-AT"/>
        </w:rPr>
        <w:drawing>
          <wp:anchor distT="0" distB="0" distL="114300" distR="114300" simplePos="0" relativeHeight="251688960" behindDoc="1" locked="0" layoutInCell="1" allowOverlap="1" wp14:anchorId="16F3ECE5" wp14:editId="5B1BB81B">
            <wp:simplePos x="0" y="0"/>
            <wp:positionH relativeFrom="margin">
              <wp:posOffset>-9525</wp:posOffset>
            </wp:positionH>
            <wp:positionV relativeFrom="paragraph">
              <wp:posOffset>36830</wp:posOffset>
            </wp:positionV>
            <wp:extent cx="3209925" cy="4373880"/>
            <wp:effectExtent l="0" t="0" r="9525" b="7620"/>
            <wp:wrapTight wrapText="bothSides">
              <wp:wrapPolygon edited="0">
                <wp:start x="0" y="0"/>
                <wp:lineTo x="0" y="21544"/>
                <wp:lineTo x="21536" y="21544"/>
                <wp:lineTo x="21536" y="0"/>
                <wp:lineTo x="0" y="0"/>
              </wp:wrapPolygon>
            </wp:wrapTight>
            <wp:docPr id="56" name="Imagen 56" descr="A common vertical optical transport network extends from the basement to the roof and appears in every telecom room. The physical cabling and active electronics for the vertical transport need to be segregated and identified separate from tenant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mmon vertical optical transport network extends from the basement to the roof and appears in every telecom room. The physical cabling and active electronics for the vertical transport need to be segregated and identified separate from tenant networ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9925" cy="437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C02">
        <w:rPr>
          <w:noProof/>
        </w:rPr>
        <w:t>Jokainen rakennuslupa huomioi niin infrastruktuurin kuin tietoliikenteen hankkeessa. Rakennustöiden aloittaminen ei ole sallittua ilman tietoteknisten laitteiden asennuksen asianmukaista validointia.</w:t>
      </w:r>
    </w:p>
    <w:p w14:paraId="0CDDFA7D" w14:textId="00EDECCB" w:rsidR="00BB2390" w:rsidRPr="005F2BDC" w:rsidRDefault="00AE5C02" w:rsidP="00BB2390">
      <w:pPr>
        <w:rPr>
          <w:noProof/>
        </w:rPr>
      </w:pPr>
      <w:r>
        <w:rPr>
          <w:noProof/>
        </w:rPr>
        <w:t xml:space="preserve">Rakentamisen alkuvaiheessa pienet muutokset ovat sallittuja, mutta merkittävien muutosten </w:t>
      </w:r>
      <w:r w:rsidR="002A2A1F">
        <w:rPr>
          <w:noProof/>
        </w:rPr>
        <w:t>kohdalla</w:t>
      </w:r>
      <w:r>
        <w:rPr>
          <w:noProof/>
        </w:rPr>
        <w:t xml:space="preserve"> tulee esittää uusi suunnitelma vi</w:t>
      </w:r>
      <w:r w:rsidR="009B0731">
        <w:rPr>
          <w:noProof/>
        </w:rPr>
        <w:t>ranomaisille ja odottaa hyväksymistä.</w:t>
      </w:r>
      <w:r w:rsidR="005F2BDC">
        <w:rPr>
          <w:noProof/>
        </w:rPr>
        <w:t xml:space="preserve"> </w:t>
      </w:r>
      <w:r w:rsidR="002A2A1F">
        <w:rPr>
          <w:noProof/>
        </w:rPr>
        <w:t xml:space="preserve">Asennus </w:t>
      </w:r>
      <w:r w:rsidR="005F2BDC">
        <w:rPr>
          <w:noProof/>
        </w:rPr>
        <w:t xml:space="preserve">on järjestetty pystysuoraan optiseen siirtoverkkoon, joka ulottuu kellarista kattoon ja näkyy jokaisessa telelaitteiden </w:t>
      </w:r>
      <w:r w:rsidR="00833A29">
        <w:rPr>
          <w:noProof/>
        </w:rPr>
        <w:t>laitekaapissa.</w:t>
      </w:r>
    </w:p>
    <w:p w14:paraId="20DE750F" w14:textId="01A175F1" w:rsidR="00BE138E" w:rsidRDefault="00BE138E">
      <w:pPr>
        <w:spacing w:after="0" w:line="240" w:lineRule="auto"/>
        <w:jc w:val="left"/>
      </w:pPr>
      <w:r>
        <w:br w:type="page"/>
      </w:r>
    </w:p>
    <w:p w14:paraId="15F9758B" w14:textId="733333B0" w:rsidR="00C24EE1" w:rsidRDefault="00944646" w:rsidP="00C24EE1">
      <w:pPr>
        <w:spacing w:after="0" w:line="240" w:lineRule="auto"/>
        <w:jc w:val="left"/>
      </w:pPr>
      <w:r w:rsidRPr="00944646">
        <w:rPr>
          <w:noProof/>
        </w:rPr>
        <w:lastRenderedPageBreak/>
        <mc:AlternateContent>
          <mc:Choice Requires="wps">
            <w:drawing>
              <wp:anchor distT="0" distB="0" distL="114300" distR="114300" simplePos="0" relativeHeight="251700224" behindDoc="0" locked="0" layoutInCell="1" allowOverlap="1" wp14:anchorId="48A8ED53" wp14:editId="10D7A5E4">
                <wp:simplePos x="0" y="0"/>
                <wp:positionH relativeFrom="column">
                  <wp:posOffset>47625</wp:posOffset>
                </wp:positionH>
                <wp:positionV relativeFrom="paragraph">
                  <wp:posOffset>3738245</wp:posOffset>
                </wp:positionV>
                <wp:extent cx="5732145" cy="635"/>
                <wp:effectExtent l="0" t="0" r="0" b="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5732145" cy="635"/>
                        </a:xfrm>
                        <a:prstGeom prst="rect">
                          <a:avLst/>
                        </a:prstGeom>
                        <a:solidFill>
                          <a:prstClr val="white"/>
                        </a:solidFill>
                        <a:ln>
                          <a:noFill/>
                        </a:ln>
                      </wps:spPr>
                      <wps:txbx>
                        <w:txbxContent>
                          <w:p w14:paraId="62047633" w14:textId="29F0CC64" w:rsidR="00944646" w:rsidRPr="004E3B60" w:rsidRDefault="00BD01B4" w:rsidP="00944646">
                            <w:pPr>
                              <w:pStyle w:val="Kuvaotsikko"/>
                              <w:rPr>
                                <w:noProof/>
                                <w:sz w:val="24"/>
                                <w:szCs w:val="20"/>
                              </w:rPr>
                            </w:pPr>
                            <w:r>
                              <w:rPr>
                                <w:rFonts w:ascii="Arial" w:hAnsi="Arial" w:cs="Arial"/>
                                <w:color w:val="464646"/>
                                <w:sz w:val="21"/>
                                <w:szCs w:val="21"/>
                                <w:shd w:val="clear" w:color="auto" w:fill="FFFFFF"/>
                              </w:rPr>
                              <w:t>K</w:t>
                            </w:r>
                            <w:r w:rsidR="00944646">
                              <w:rPr>
                                <w:rFonts w:ascii="Arial" w:hAnsi="Arial" w:cs="Arial"/>
                                <w:color w:val="464646"/>
                                <w:sz w:val="21"/>
                                <w:szCs w:val="21"/>
                                <w:shd w:val="clear" w:color="auto" w:fill="FFFFFF"/>
                              </w:rPr>
                              <w:t>uva 18. Lattia on jaettu kuuteen kytkentävyöhykkeeseen, jossa jokainen vyöhyke voidaan kytkeä suurella komposiittikaapelilla, joka sisältää useita kuitu- ja kuparijohtimia. Komposiittikaapelit tarjoavat yhteyden ja virtaa kunkin vyöhykkeen elektroniikkaan (lähde: Cablinginstall.com).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A8ED53" id="Cuadro de texto 55" o:spid="_x0000_s1035" type="#_x0000_t202" style="position:absolute;margin-left:3.75pt;margin-top:294.35pt;width:451.3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" stroked="f">
                <v:textbox style="mso-fit-shape-to-text:t" inset="0,0,0,0">
                  <w:txbxContent>
                    <w:p w14:paraId="62047633" w14:textId="29F0CC64" w:rsidR="00944646" w:rsidRPr="004E3B60" w:rsidRDefault="00BD01B4" w:rsidP="00944646">
                      <w:pPr>
                        <w:pStyle w:val="Kuvaotsikko"/>
                        <w:rPr>
                          <w:noProof/>
                          <w:sz w:val="24"/>
                          <w:szCs w:val="20"/>
                        </w:rPr>
                      </w:pPr>
                      <w:r>
                        <w:rPr>
                          <w:rFonts w:ascii="Arial" w:hAnsi="Arial" w:cs="Arial"/>
                          <w:color w:val="464646"/>
                          <w:sz w:val="21"/>
                          <w:szCs w:val="21"/>
                          <w:shd w:val="clear" w:color="auto" w:fill="FFFFFF"/>
                        </w:rPr>
                        <w:t>K</w:t>
                      </w:r>
                      <w:r w:rsidR="00944646">
                        <w:rPr>
                          <w:rFonts w:ascii="Arial" w:hAnsi="Arial" w:cs="Arial"/>
                          <w:color w:val="464646"/>
                          <w:sz w:val="21"/>
                          <w:szCs w:val="21"/>
                          <w:shd w:val="clear" w:color="auto" w:fill="FFFFFF"/>
                        </w:rPr>
                        <w:t xml:space="preserve">uva 18. </w:t>
                      </w:r>
                      <w:proofErr w:type="spellStart"/>
                      <w:r w:rsidR="00944646">
                        <w:rPr>
                          <w:rFonts w:ascii="Arial" w:hAnsi="Arial" w:cs="Arial"/>
                          <w:color w:val="464646"/>
                          <w:sz w:val="21"/>
                          <w:szCs w:val="21"/>
                          <w:shd w:val="clear" w:color="auto" w:fill="FFFFFF"/>
                        </w:rPr>
                        <w:t>Lattia</w:t>
                      </w:r>
                      <w:proofErr w:type="spellEnd"/>
                      <w:r w:rsidR="00944646">
                        <w:rPr>
                          <w:rFonts w:ascii="Arial" w:hAnsi="Arial" w:cs="Arial"/>
                          <w:color w:val="464646"/>
                          <w:sz w:val="21"/>
                          <w:szCs w:val="21"/>
                          <w:shd w:val="clear" w:color="auto" w:fill="FFFFFF"/>
                        </w:rPr>
                        <w:t xml:space="preserve"> on </w:t>
                      </w:r>
                      <w:proofErr w:type="spellStart"/>
                      <w:r w:rsidR="00944646">
                        <w:rPr>
                          <w:rFonts w:ascii="Arial" w:hAnsi="Arial" w:cs="Arial"/>
                          <w:color w:val="464646"/>
                          <w:sz w:val="21"/>
                          <w:szCs w:val="21"/>
                          <w:shd w:val="clear" w:color="auto" w:fill="FFFFFF"/>
                        </w:rPr>
                        <w:t>jaettu</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kuuteen</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kytkentävyöhykkeeseen</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jossa</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jokainen</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vyöhyke</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voidaan</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kytkeä</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suurella</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komposiittikaapelilla</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joka</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sisältää</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useita</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kuitu</w:t>
                      </w:r>
                      <w:proofErr w:type="spellEnd"/>
                      <w:r w:rsidR="00944646">
                        <w:rPr>
                          <w:rFonts w:ascii="Arial" w:hAnsi="Arial" w:cs="Arial"/>
                          <w:color w:val="464646"/>
                          <w:sz w:val="21"/>
                          <w:szCs w:val="21"/>
                          <w:shd w:val="clear" w:color="auto" w:fill="FFFFFF"/>
                        </w:rPr>
                        <w:t xml:space="preserve">- ja </w:t>
                      </w:r>
                      <w:proofErr w:type="spellStart"/>
                      <w:r w:rsidR="00944646">
                        <w:rPr>
                          <w:rFonts w:ascii="Arial" w:hAnsi="Arial" w:cs="Arial"/>
                          <w:color w:val="464646"/>
                          <w:sz w:val="21"/>
                          <w:szCs w:val="21"/>
                          <w:shd w:val="clear" w:color="auto" w:fill="FFFFFF"/>
                        </w:rPr>
                        <w:t>kuparijohtimia</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Komposiittikaapelit</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tarjoavat</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yhteyden</w:t>
                      </w:r>
                      <w:proofErr w:type="spellEnd"/>
                      <w:r w:rsidR="00944646">
                        <w:rPr>
                          <w:rFonts w:ascii="Arial" w:hAnsi="Arial" w:cs="Arial"/>
                          <w:color w:val="464646"/>
                          <w:sz w:val="21"/>
                          <w:szCs w:val="21"/>
                          <w:shd w:val="clear" w:color="auto" w:fill="FFFFFF"/>
                        </w:rPr>
                        <w:t xml:space="preserve"> ja </w:t>
                      </w:r>
                      <w:proofErr w:type="spellStart"/>
                      <w:r w:rsidR="00944646">
                        <w:rPr>
                          <w:rFonts w:ascii="Arial" w:hAnsi="Arial" w:cs="Arial"/>
                          <w:color w:val="464646"/>
                          <w:sz w:val="21"/>
                          <w:szCs w:val="21"/>
                          <w:shd w:val="clear" w:color="auto" w:fill="FFFFFF"/>
                        </w:rPr>
                        <w:t>virtaa</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kunkin</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vyöhykkeen</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elektroniikkaan</w:t>
                      </w:r>
                      <w:proofErr w:type="spellEnd"/>
                      <w:r w:rsidR="00944646">
                        <w:rPr>
                          <w:rFonts w:ascii="Arial" w:hAnsi="Arial" w:cs="Arial"/>
                          <w:color w:val="464646"/>
                          <w:sz w:val="21"/>
                          <w:szCs w:val="21"/>
                          <w:shd w:val="clear" w:color="auto" w:fill="FFFFFF"/>
                        </w:rPr>
                        <w:t xml:space="preserve"> (</w:t>
                      </w:r>
                      <w:proofErr w:type="spellStart"/>
                      <w:r w:rsidR="00944646">
                        <w:rPr>
                          <w:rFonts w:ascii="Arial" w:hAnsi="Arial" w:cs="Arial"/>
                          <w:color w:val="464646"/>
                          <w:sz w:val="21"/>
                          <w:szCs w:val="21"/>
                          <w:shd w:val="clear" w:color="auto" w:fill="FFFFFF"/>
                        </w:rPr>
                        <w:t>lähde</w:t>
                      </w:r>
                      <w:proofErr w:type="spellEnd"/>
                      <w:r w:rsidR="00944646">
                        <w:rPr>
                          <w:rFonts w:ascii="Arial" w:hAnsi="Arial" w:cs="Arial"/>
                          <w:color w:val="464646"/>
                          <w:sz w:val="21"/>
                          <w:szCs w:val="21"/>
                          <w:shd w:val="clear" w:color="auto" w:fill="FFFFFF"/>
                        </w:rPr>
                        <w:t>: Cablinginstall.com).</w:t>
                      </w:r>
                    </w:p>
                  </w:txbxContent>
                </v:textbox>
                <w10:wrap type="square"/>
              </v:shape>
            </w:pict>
          </mc:Fallback>
        </mc:AlternateContent>
      </w:r>
      <w:r w:rsidRPr="00944646">
        <w:rPr>
          <w:noProof/>
        </w:rPr>
        <w:drawing>
          <wp:anchor distT="0" distB="0" distL="114300" distR="114300" simplePos="0" relativeHeight="251699200" behindDoc="1" locked="0" layoutInCell="1" allowOverlap="1" wp14:anchorId="48DC1CEE" wp14:editId="082430AA">
            <wp:simplePos x="0" y="0"/>
            <wp:positionH relativeFrom="margin">
              <wp:posOffset>47625</wp:posOffset>
            </wp:positionH>
            <wp:positionV relativeFrom="paragraph">
              <wp:posOffset>238125</wp:posOffset>
            </wp:positionV>
            <wp:extent cx="5732145" cy="3498850"/>
            <wp:effectExtent l="0" t="0" r="1905" b="6350"/>
            <wp:wrapSquare wrapText="bothSides"/>
            <wp:docPr id="39" name="Imagen 39" descr="With this floor divided into 6 wiring zones, each zone can be fed with a large composite cable, which contains multiple fibers and copper conductors. The composite cables provide data and power to the electronics in each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 this floor divided into 6 wiring zones, each zone can be fed with a large composite cable, which contains multiple fibers and copper conductors. The composite cables provide data and power to the electronics in each zo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3498850"/>
                    </a:xfrm>
                    <a:prstGeom prst="rect">
                      <a:avLst/>
                    </a:prstGeom>
                    <a:noFill/>
                    <a:ln>
                      <a:noFill/>
                    </a:ln>
                  </pic:spPr>
                </pic:pic>
              </a:graphicData>
            </a:graphic>
          </wp:anchor>
        </w:drawing>
      </w:r>
    </w:p>
    <w:p w14:paraId="5ADF380F" w14:textId="77777777" w:rsidR="00197503" w:rsidRDefault="00197503" w:rsidP="00C24EE1">
      <w:pPr>
        <w:spacing w:after="0" w:line="240" w:lineRule="auto"/>
        <w:jc w:val="left"/>
      </w:pPr>
    </w:p>
    <w:p w14:paraId="6D58ACD1" w14:textId="3EBFB067" w:rsidR="00C24EE1" w:rsidRDefault="00C24EE1" w:rsidP="00C24EE1">
      <w:pPr>
        <w:spacing w:after="0" w:line="240" w:lineRule="auto"/>
        <w:jc w:val="left"/>
      </w:pPr>
      <w:r>
        <w:br w:type="page"/>
      </w:r>
    </w:p>
    <w:p w14:paraId="69F91A81" w14:textId="6870DA18" w:rsidR="00BB2390" w:rsidRPr="00BE138E" w:rsidRDefault="00321DA8" w:rsidP="00BE138E">
      <w:pPr>
        <w:pStyle w:val="Otsikko1"/>
      </w:pPr>
      <w:bookmarkStart w:id="13" w:name="_Toc101215741"/>
      <w:r>
        <w:lastRenderedPageBreak/>
        <w:t>Verkkok</w:t>
      </w:r>
      <w:r w:rsidR="00197503">
        <w:t>irjallisuutta</w:t>
      </w:r>
      <w:bookmarkEnd w:id="13"/>
    </w:p>
    <w:p w14:paraId="4298C6DA" w14:textId="4AF525EC" w:rsidR="00BB2390" w:rsidRPr="0087293F" w:rsidRDefault="00197503" w:rsidP="00BB2390">
      <w:pPr>
        <w:rPr>
          <w:sz w:val="20"/>
        </w:rPr>
      </w:pPr>
      <w:r w:rsidRPr="00197503">
        <w:rPr>
          <w:sz w:val="20"/>
          <w:lang w:val="en-GB"/>
        </w:rPr>
        <w:t>Agencia Estatal Boletín Oficial del Estado</w:t>
      </w:r>
      <w:r>
        <w:rPr>
          <w:sz w:val="20"/>
          <w:lang w:val="en-GB"/>
        </w:rPr>
        <w:t>. Saatavilla:</w:t>
      </w:r>
      <w:r w:rsidR="00BB2390" w:rsidRPr="0087293F">
        <w:rPr>
          <w:sz w:val="20"/>
          <w:lang w:val="en-GB"/>
        </w:rPr>
        <w:t xml:space="preserve"> </w:t>
      </w:r>
      <w:hyperlink r:id="rId47" w:history="1">
        <w:r w:rsidR="00BB2390" w:rsidRPr="0087293F">
          <w:rPr>
            <w:rStyle w:val="Hyperlinkki"/>
            <w:sz w:val="20"/>
            <w:lang w:val="en-GB"/>
          </w:rPr>
          <w:t>https://www.boe.es/eli/es/rd/2011/03/11/346/con/20110401</w:t>
        </w:r>
      </w:hyperlink>
    </w:p>
    <w:p w14:paraId="3F857CF8" w14:textId="6241EF26" w:rsidR="00BB2390" w:rsidRPr="00321DA8" w:rsidRDefault="00321DA8" w:rsidP="00BB2390">
      <w:pPr>
        <w:rPr>
          <w:sz w:val="20"/>
          <w:lang w:val="en-GB"/>
        </w:rPr>
      </w:pPr>
      <w:r w:rsidRPr="00321DA8">
        <w:rPr>
          <w:sz w:val="20"/>
        </w:rPr>
        <w:t xml:space="preserve">ICT Ingenieros. Saatavilla: </w:t>
      </w:r>
      <w:hyperlink r:id="rId48" w:history="1">
        <w:r w:rsidRPr="00321DA8">
          <w:rPr>
            <w:rStyle w:val="Hyperlinkki"/>
            <w:sz w:val="20"/>
            <w:lang w:val="en-GB"/>
          </w:rPr>
          <w:t>http://www.ictingenieros.com/ICT-Infraestructura-comun-de-telecomunicaciones.html</w:t>
        </w:r>
      </w:hyperlink>
      <w:r w:rsidR="00BB2390" w:rsidRPr="00321DA8">
        <w:rPr>
          <w:sz w:val="20"/>
          <w:lang w:val="en-GB"/>
        </w:rPr>
        <w:t xml:space="preserve"> </w:t>
      </w:r>
    </w:p>
    <w:p w14:paraId="7F181972" w14:textId="426F3CDC" w:rsidR="00BB2390" w:rsidRPr="00321DA8" w:rsidRDefault="00321DA8" w:rsidP="00BB2390">
      <w:pPr>
        <w:rPr>
          <w:sz w:val="20"/>
        </w:rPr>
      </w:pPr>
      <w:r w:rsidRPr="00321DA8">
        <w:rPr>
          <w:sz w:val="20"/>
        </w:rPr>
        <w:t xml:space="preserve">Cablinginstall.com. Saatavilla: </w:t>
      </w:r>
      <w:hyperlink r:id="rId49" w:history="1">
        <w:r w:rsidRPr="00321DA8">
          <w:rPr>
            <w:rStyle w:val="Hyperlinkki"/>
            <w:sz w:val="20"/>
          </w:rPr>
          <w:t>https://www.cablinginstall.com/design-install/cabling-installation/article/14036591/corning-cabling-futureready-commercial-office-buildings</w:t>
        </w:r>
      </w:hyperlink>
    </w:p>
    <w:p w14:paraId="4AA40968" w14:textId="77777777" w:rsidR="00BB2390" w:rsidRPr="00BB2390" w:rsidRDefault="00BB2390">
      <w:pPr>
        <w:spacing w:after="0" w:line="240" w:lineRule="auto"/>
        <w:jc w:val="left"/>
        <w:rPr>
          <w:rFonts w:ascii="Arial Narrow" w:hAnsi="Arial Narrow"/>
        </w:rPr>
      </w:pPr>
    </w:p>
    <w:sectPr w:rsidR="00BB2390" w:rsidRPr="00BB2390" w:rsidSect="006E20D8">
      <w:headerReference w:type="default" r:id="rId50"/>
      <w:footerReference w:type="default" r:id="rId51"/>
      <w:footerReference w:type="first" r:id="rId5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65D37" w14:textId="77777777" w:rsidR="00D5585A" w:rsidRDefault="00D5585A" w:rsidP="00D45945">
      <w:pPr>
        <w:spacing w:after="0" w:line="240" w:lineRule="auto"/>
      </w:pPr>
      <w:r>
        <w:separator/>
      </w:r>
    </w:p>
  </w:endnote>
  <w:endnote w:type="continuationSeparator" w:id="0">
    <w:p w14:paraId="775EE4FD" w14:textId="77777777" w:rsidR="00D5585A" w:rsidRDefault="00D5585A" w:rsidP="00D45945">
      <w:pPr>
        <w:spacing w:after="0" w:line="240" w:lineRule="auto"/>
      </w:pPr>
      <w:r>
        <w:continuationSeparator/>
      </w:r>
    </w:p>
  </w:endnote>
  <w:endnote w:type="continuationNotice" w:id="1">
    <w:p w14:paraId="6BE83552" w14:textId="77777777" w:rsidR="00D5585A" w:rsidRDefault="00D558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682FDC3A" w:rsidR="000B2FF6" w:rsidRDefault="000B2FF6">
        <w:pPr>
          <w:pStyle w:val="Alatunnist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r>
          <w:t xml:space="preserve"> | </w:t>
        </w:r>
        <w:r w:rsidR="00FB03C3">
          <w:rPr>
            <w:color w:val="7F7F7F" w:themeColor="background1" w:themeShade="7F"/>
            <w:spacing w:val="60"/>
          </w:rPr>
          <w:t>Sivu</w:t>
        </w:r>
      </w:p>
    </w:sdtContent>
  </w:sdt>
  <w:p w14:paraId="7B0BF032" w14:textId="637DA65B" w:rsidR="000B2FF6" w:rsidRDefault="000B2FF6" w:rsidP="006E20D8">
    <w:pPr>
      <w:pStyle w:val="Alatunnist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0B2FF6" w:rsidRDefault="000B2FF6"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C010E" w14:textId="77777777" w:rsidR="00D5585A" w:rsidRDefault="00D5585A" w:rsidP="00D45945">
      <w:pPr>
        <w:spacing w:after="0" w:line="240" w:lineRule="auto"/>
      </w:pPr>
      <w:r>
        <w:separator/>
      </w:r>
    </w:p>
  </w:footnote>
  <w:footnote w:type="continuationSeparator" w:id="0">
    <w:p w14:paraId="6C527286" w14:textId="77777777" w:rsidR="00D5585A" w:rsidRDefault="00D5585A" w:rsidP="00D45945">
      <w:pPr>
        <w:spacing w:after="0" w:line="240" w:lineRule="auto"/>
      </w:pPr>
      <w:r>
        <w:continuationSeparator/>
      </w:r>
    </w:p>
  </w:footnote>
  <w:footnote w:type="continuationNotice" w:id="1">
    <w:p w14:paraId="5541D62E" w14:textId="77777777" w:rsidR="00D5585A" w:rsidRDefault="00D558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0B2FF6" w:rsidRDefault="000B2FF6" w:rsidP="0002165B">
    <w:pPr>
      <w:pStyle w:val="Yltunniste"/>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9452"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FC2287"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0B2FF6" w:rsidRDefault="000B2FF6" w:rsidP="0002165B">
    <w:pPr>
      <w:pStyle w:val="Yltunniste"/>
      <w:tabs>
        <w:tab w:val="left" w:pos="2355"/>
        <w:tab w:val="right" w:pos="8460"/>
      </w:tabs>
      <w:ind w:left="-1418"/>
      <w:jc w:val="left"/>
    </w:pPr>
  </w:p>
  <w:p w14:paraId="4886F6DE" w14:textId="346E9A0C" w:rsidR="000B2FF6" w:rsidRDefault="000B2FF6" w:rsidP="0002165B">
    <w:pPr>
      <w:pStyle w:val="Yltunniste"/>
      <w:tabs>
        <w:tab w:val="left" w:pos="2355"/>
        <w:tab w:val="right" w:pos="8460"/>
      </w:tabs>
      <w:ind w:left="-1418"/>
      <w:jc w:val="left"/>
    </w:pPr>
  </w:p>
  <w:p w14:paraId="121892CF" w14:textId="77777777" w:rsidR="000B2FF6" w:rsidRDefault="000B2FF6"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BDC320"/>
    <w:multiLevelType w:val="hybridMultilevel"/>
    <w:tmpl w:val="0AF15DE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16B000"/>
    <w:multiLevelType w:val="hybridMultilevel"/>
    <w:tmpl w:val="B27346D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89594BB"/>
    <w:multiLevelType w:val="hybridMultilevel"/>
    <w:tmpl w:val="F5EFF0D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1A959C0"/>
    <w:multiLevelType w:val="hybridMultilevel"/>
    <w:tmpl w:val="386770B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5614A1"/>
    <w:multiLevelType w:val="hybridMultilevel"/>
    <w:tmpl w:val="CE562FEE"/>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635655"/>
    <w:multiLevelType w:val="hybridMultilevel"/>
    <w:tmpl w:val="893A0B5C"/>
    <w:lvl w:ilvl="0" w:tplc="F4749814">
      <w:start w:val="2"/>
      <w:numFmt w:val="bullet"/>
      <w:lvlText w:val="-"/>
      <w:lvlJc w:val="left"/>
      <w:pPr>
        <w:ind w:left="1080" w:hanging="360"/>
      </w:pPr>
      <w:rPr>
        <w:rFonts w:ascii="Verdana" w:eastAsiaTheme="minorHAnsi" w:hAnsi="Verdana"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0A46DCF"/>
    <w:multiLevelType w:val="hybridMultilevel"/>
    <w:tmpl w:val="95AECB5E"/>
    <w:lvl w:ilvl="0" w:tplc="F474981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1472B8F"/>
    <w:multiLevelType w:val="multilevel"/>
    <w:tmpl w:val="D4F447AC"/>
    <w:lvl w:ilvl="0">
      <w:start w:val="1"/>
      <w:numFmt w:val="decimal"/>
      <w:pStyle w:val="Otsikko1"/>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Titulo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3283008C"/>
    <w:multiLevelType w:val="multilevel"/>
    <w:tmpl w:val="F5B4AF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9" w15:restartNumberingAfterBreak="0">
    <w:nsid w:val="37770691"/>
    <w:multiLevelType w:val="hybridMultilevel"/>
    <w:tmpl w:val="561CF79A"/>
    <w:lvl w:ilvl="0" w:tplc="F4749814">
      <w:start w:val="2"/>
      <w:numFmt w:val="bullet"/>
      <w:lvlText w:val="-"/>
      <w:lvlJc w:val="left"/>
      <w:pPr>
        <w:ind w:left="1080" w:hanging="360"/>
      </w:pPr>
      <w:rPr>
        <w:rFonts w:ascii="Verdana" w:eastAsiaTheme="minorHAnsi" w:hAnsi="Verdana"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5A0E0F67"/>
    <w:multiLevelType w:val="hybridMultilevel"/>
    <w:tmpl w:val="5386A938"/>
    <w:lvl w:ilvl="0" w:tplc="F4749814">
      <w:start w:val="2"/>
      <w:numFmt w:val="bullet"/>
      <w:lvlText w:val="-"/>
      <w:lvlJc w:val="left"/>
      <w:pPr>
        <w:ind w:left="1080" w:hanging="360"/>
      </w:pPr>
      <w:rPr>
        <w:rFonts w:ascii="Verdana" w:eastAsiaTheme="minorHAnsi" w:hAnsi="Verdana"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5B1751A7"/>
    <w:multiLevelType w:val="hybridMultilevel"/>
    <w:tmpl w:val="634E03B8"/>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6"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78551200">
    <w:abstractNumId w:val="15"/>
  </w:num>
  <w:num w:numId="2" w16cid:durableId="1930388330">
    <w:abstractNumId w:val="7"/>
  </w:num>
  <w:num w:numId="3" w16cid:durableId="1080299677">
    <w:abstractNumId w:val="12"/>
  </w:num>
  <w:num w:numId="4" w16cid:durableId="58594724">
    <w:abstractNumId w:val="11"/>
  </w:num>
  <w:num w:numId="5" w16cid:durableId="783813127">
    <w:abstractNumId w:val="16"/>
  </w:num>
  <w:num w:numId="6" w16cid:durableId="2140023794">
    <w:abstractNumId w:val="10"/>
  </w:num>
  <w:num w:numId="7" w16cid:durableId="1404327395">
    <w:abstractNumId w:val="7"/>
  </w:num>
  <w:num w:numId="8" w16cid:durableId="439763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3206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49996760">
    <w:abstractNumId w:val="4"/>
  </w:num>
  <w:num w:numId="11" w16cid:durableId="1375810512">
    <w:abstractNumId w:val="14"/>
  </w:num>
  <w:num w:numId="12" w16cid:durableId="1354644608">
    <w:abstractNumId w:val="0"/>
  </w:num>
  <w:num w:numId="13" w16cid:durableId="1216551048">
    <w:abstractNumId w:val="1"/>
  </w:num>
  <w:num w:numId="14" w16cid:durableId="903180245">
    <w:abstractNumId w:val="3"/>
  </w:num>
  <w:num w:numId="15" w16cid:durableId="250965418">
    <w:abstractNumId w:val="2"/>
  </w:num>
  <w:num w:numId="16" w16cid:durableId="175465296">
    <w:abstractNumId w:val="7"/>
  </w:num>
  <w:num w:numId="17" w16cid:durableId="1273827807">
    <w:abstractNumId w:val="8"/>
  </w:num>
  <w:num w:numId="18" w16cid:durableId="1236433240">
    <w:abstractNumId w:val="7"/>
  </w:num>
  <w:num w:numId="19" w16cid:durableId="434444636">
    <w:abstractNumId w:val="9"/>
  </w:num>
  <w:num w:numId="20" w16cid:durableId="1582905280">
    <w:abstractNumId w:val="13"/>
  </w:num>
  <w:num w:numId="21" w16cid:durableId="278877913">
    <w:abstractNumId w:val="5"/>
  </w:num>
  <w:num w:numId="22" w16cid:durableId="19683133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59BC"/>
    <w:rsid w:val="00006BBC"/>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C80"/>
    <w:rsid w:val="00022E16"/>
    <w:rsid w:val="00023FDE"/>
    <w:rsid w:val="000252AE"/>
    <w:rsid w:val="00025B75"/>
    <w:rsid w:val="00026598"/>
    <w:rsid w:val="000276C1"/>
    <w:rsid w:val="00027859"/>
    <w:rsid w:val="00031573"/>
    <w:rsid w:val="0003222C"/>
    <w:rsid w:val="000322F9"/>
    <w:rsid w:val="000323DD"/>
    <w:rsid w:val="00032CBD"/>
    <w:rsid w:val="000333F3"/>
    <w:rsid w:val="00034078"/>
    <w:rsid w:val="00034423"/>
    <w:rsid w:val="00034DF9"/>
    <w:rsid w:val="00035354"/>
    <w:rsid w:val="000358C4"/>
    <w:rsid w:val="00036DDE"/>
    <w:rsid w:val="00040189"/>
    <w:rsid w:val="00040372"/>
    <w:rsid w:val="0004123A"/>
    <w:rsid w:val="0004172E"/>
    <w:rsid w:val="00041752"/>
    <w:rsid w:val="00042C69"/>
    <w:rsid w:val="00042F0C"/>
    <w:rsid w:val="000436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08A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52F"/>
    <w:rsid w:val="00090E6C"/>
    <w:rsid w:val="000915F6"/>
    <w:rsid w:val="000917D0"/>
    <w:rsid w:val="00091DB1"/>
    <w:rsid w:val="0009458A"/>
    <w:rsid w:val="0009547B"/>
    <w:rsid w:val="00095F45"/>
    <w:rsid w:val="000A03A7"/>
    <w:rsid w:val="000A1151"/>
    <w:rsid w:val="000A17FA"/>
    <w:rsid w:val="000A1A92"/>
    <w:rsid w:val="000A224D"/>
    <w:rsid w:val="000A236A"/>
    <w:rsid w:val="000A2882"/>
    <w:rsid w:val="000A4FFB"/>
    <w:rsid w:val="000A5170"/>
    <w:rsid w:val="000A56F0"/>
    <w:rsid w:val="000B0F6B"/>
    <w:rsid w:val="000B2454"/>
    <w:rsid w:val="000B298B"/>
    <w:rsid w:val="000B29F9"/>
    <w:rsid w:val="000B2B57"/>
    <w:rsid w:val="000B2FF6"/>
    <w:rsid w:val="000B3425"/>
    <w:rsid w:val="000B3492"/>
    <w:rsid w:val="000B38A4"/>
    <w:rsid w:val="000B3D31"/>
    <w:rsid w:val="000B49E3"/>
    <w:rsid w:val="000B4E91"/>
    <w:rsid w:val="000B4FD1"/>
    <w:rsid w:val="000B592D"/>
    <w:rsid w:val="000B5B0F"/>
    <w:rsid w:val="000B5C71"/>
    <w:rsid w:val="000C02C8"/>
    <w:rsid w:val="000C06E6"/>
    <w:rsid w:val="000C09F1"/>
    <w:rsid w:val="000C17C4"/>
    <w:rsid w:val="000C1F6C"/>
    <w:rsid w:val="000C2699"/>
    <w:rsid w:val="000C3F7C"/>
    <w:rsid w:val="000C4C39"/>
    <w:rsid w:val="000C53DA"/>
    <w:rsid w:val="000C5DB3"/>
    <w:rsid w:val="000C6001"/>
    <w:rsid w:val="000C7400"/>
    <w:rsid w:val="000C7734"/>
    <w:rsid w:val="000C7E75"/>
    <w:rsid w:val="000D1306"/>
    <w:rsid w:val="000D137F"/>
    <w:rsid w:val="000D2B55"/>
    <w:rsid w:val="000D34D7"/>
    <w:rsid w:val="000D36FE"/>
    <w:rsid w:val="000D3F1B"/>
    <w:rsid w:val="000D41A1"/>
    <w:rsid w:val="000D5579"/>
    <w:rsid w:val="000D635D"/>
    <w:rsid w:val="000D6660"/>
    <w:rsid w:val="000D7B45"/>
    <w:rsid w:val="000E23B0"/>
    <w:rsid w:val="000E3137"/>
    <w:rsid w:val="000E4B3F"/>
    <w:rsid w:val="000E5896"/>
    <w:rsid w:val="000E6377"/>
    <w:rsid w:val="000E63EB"/>
    <w:rsid w:val="000E65A3"/>
    <w:rsid w:val="000E6C54"/>
    <w:rsid w:val="000E7712"/>
    <w:rsid w:val="000E7EA3"/>
    <w:rsid w:val="000E7FB3"/>
    <w:rsid w:val="000F2BF8"/>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2D5"/>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5D81"/>
    <w:rsid w:val="00136089"/>
    <w:rsid w:val="001360D1"/>
    <w:rsid w:val="00136528"/>
    <w:rsid w:val="00136B2A"/>
    <w:rsid w:val="0013743B"/>
    <w:rsid w:val="0013778B"/>
    <w:rsid w:val="00137FCB"/>
    <w:rsid w:val="0014106A"/>
    <w:rsid w:val="0014199B"/>
    <w:rsid w:val="00143AD0"/>
    <w:rsid w:val="00145266"/>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385"/>
    <w:rsid w:val="00191696"/>
    <w:rsid w:val="00191946"/>
    <w:rsid w:val="0019273A"/>
    <w:rsid w:val="00193925"/>
    <w:rsid w:val="001940BD"/>
    <w:rsid w:val="00194408"/>
    <w:rsid w:val="00194F78"/>
    <w:rsid w:val="00197503"/>
    <w:rsid w:val="00197E02"/>
    <w:rsid w:val="001A058B"/>
    <w:rsid w:val="001A1DBD"/>
    <w:rsid w:val="001A2485"/>
    <w:rsid w:val="001A2588"/>
    <w:rsid w:val="001A2718"/>
    <w:rsid w:val="001A294D"/>
    <w:rsid w:val="001A2962"/>
    <w:rsid w:val="001A61F1"/>
    <w:rsid w:val="001B0F63"/>
    <w:rsid w:val="001B104C"/>
    <w:rsid w:val="001B1644"/>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897"/>
    <w:rsid w:val="001D20CA"/>
    <w:rsid w:val="001D3FF1"/>
    <w:rsid w:val="001D428F"/>
    <w:rsid w:val="001D4349"/>
    <w:rsid w:val="001D6D84"/>
    <w:rsid w:val="001E129D"/>
    <w:rsid w:val="001E5F0B"/>
    <w:rsid w:val="001E66BF"/>
    <w:rsid w:val="001E690E"/>
    <w:rsid w:val="001E7A64"/>
    <w:rsid w:val="001F08A4"/>
    <w:rsid w:val="001F1A07"/>
    <w:rsid w:val="001F4222"/>
    <w:rsid w:val="001F4E92"/>
    <w:rsid w:val="001F64BA"/>
    <w:rsid w:val="001F7158"/>
    <w:rsid w:val="001F747B"/>
    <w:rsid w:val="00200303"/>
    <w:rsid w:val="00200665"/>
    <w:rsid w:val="00201AE4"/>
    <w:rsid w:val="00202D07"/>
    <w:rsid w:val="002030EA"/>
    <w:rsid w:val="002031EC"/>
    <w:rsid w:val="00203969"/>
    <w:rsid w:val="00204F5C"/>
    <w:rsid w:val="00205988"/>
    <w:rsid w:val="002065DF"/>
    <w:rsid w:val="00206BA6"/>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1FB3"/>
    <w:rsid w:val="002231CC"/>
    <w:rsid w:val="00223D6B"/>
    <w:rsid w:val="00224485"/>
    <w:rsid w:val="002248DF"/>
    <w:rsid w:val="0022511D"/>
    <w:rsid w:val="002255D8"/>
    <w:rsid w:val="002317D6"/>
    <w:rsid w:val="00232567"/>
    <w:rsid w:val="0023375C"/>
    <w:rsid w:val="00233897"/>
    <w:rsid w:val="002340F0"/>
    <w:rsid w:val="00235D34"/>
    <w:rsid w:val="00235DCC"/>
    <w:rsid w:val="00236605"/>
    <w:rsid w:val="00236BBE"/>
    <w:rsid w:val="002375A0"/>
    <w:rsid w:val="00237745"/>
    <w:rsid w:val="002379EB"/>
    <w:rsid w:val="002407C3"/>
    <w:rsid w:val="0024161E"/>
    <w:rsid w:val="00241678"/>
    <w:rsid w:val="00241A7F"/>
    <w:rsid w:val="00241F09"/>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6793D"/>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B0F"/>
    <w:rsid w:val="00295D20"/>
    <w:rsid w:val="002A039C"/>
    <w:rsid w:val="002A06CA"/>
    <w:rsid w:val="002A1042"/>
    <w:rsid w:val="002A10EB"/>
    <w:rsid w:val="002A1225"/>
    <w:rsid w:val="002A2A1F"/>
    <w:rsid w:val="002A36A8"/>
    <w:rsid w:val="002A4107"/>
    <w:rsid w:val="002A4E30"/>
    <w:rsid w:val="002A53A7"/>
    <w:rsid w:val="002A546F"/>
    <w:rsid w:val="002A5C24"/>
    <w:rsid w:val="002A6C0E"/>
    <w:rsid w:val="002A7D9C"/>
    <w:rsid w:val="002B00C7"/>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942"/>
    <w:rsid w:val="002D65C8"/>
    <w:rsid w:val="002E0FD2"/>
    <w:rsid w:val="002E4CA3"/>
    <w:rsid w:val="002E5A52"/>
    <w:rsid w:val="002E60CF"/>
    <w:rsid w:val="002E6CD7"/>
    <w:rsid w:val="002E7350"/>
    <w:rsid w:val="002F4620"/>
    <w:rsid w:val="002F4FBA"/>
    <w:rsid w:val="002F5B93"/>
    <w:rsid w:val="002F6179"/>
    <w:rsid w:val="002F7B16"/>
    <w:rsid w:val="00300DF5"/>
    <w:rsid w:val="0030269D"/>
    <w:rsid w:val="00302BCC"/>
    <w:rsid w:val="00303DB6"/>
    <w:rsid w:val="00304B13"/>
    <w:rsid w:val="00304B95"/>
    <w:rsid w:val="00304E4C"/>
    <w:rsid w:val="00305241"/>
    <w:rsid w:val="0030558D"/>
    <w:rsid w:val="003060F2"/>
    <w:rsid w:val="00306369"/>
    <w:rsid w:val="00306679"/>
    <w:rsid w:val="00307ADB"/>
    <w:rsid w:val="0031173D"/>
    <w:rsid w:val="0031320B"/>
    <w:rsid w:val="00314190"/>
    <w:rsid w:val="00314239"/>
    <w:rsid w:val="00314718"/>
    <w:rsid w:val="00314ABE"/>
    <w:rsid w:val="00315891"/>
    <w:rsid w:val="003158C2"/>
    <w:rsid w:val="0032011C"/>
    <w:rsid w:val="0032079F"/>
    <w:rsid w:val="00320D3F"/>
    <w:rsid w:val="00321053"/>
    <w:rsid w:val="003216E5"/>
    <w:rsid w:val="00321BC3"/>
    <w:rsid w:val="00321DA8"/>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0DE"/>
    <w:rsid w:val="00343325"/>
    <w:rsid w:val="00343FCB"/>
    <w:rsid w:val="00344043"/>
    <w:rsid w:val="00344CA5"/>
    <w:rsid w:val="00345AB4"/>
    <w:rsid w:val="0034613A"/>
    <w:rsid w:val="003462F3"/>
    <w:rsid w:val="00347570"/>
    <w:rsid w:val="00352242"/>
    <w:rsid w:val="00352D92"/>
    <w:rsid w:val="00354B4B"/>
    <w:rsid w:val="003559F1"/>
    <w:rsid w:val="003561E1"/>
    <w:rsid w:val="00356A32"/>
    <w:rsid w:val="003578ED"/>
    <w:rsid w:val="003601CE"/>
    <w:rsid w:val="003608F5"/>
    <w:rsid w:val="00360E3F"/>
    <w:rsid w:val="00361400"/>
    <w:rsid w:val="0036303C"/>
    <w:rsid w:val="00363071"/>
    <w:rsid w:val="00363143"/>
    <w:rsid w:val="00363C1F"/>
    <w:rsid w:val="00363EC5"/>
    <w:rsid w:val="00364F6F"/>
    <w:rsid w:val="00365A16"/>
    <w:rsid w:val="00366C20"/>
    <w:rsid w:val="0036712F"/>
    <w:rsid w:val="00367860"/>
    <w:rsid w:val="0037255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0F0B"/>
    <w:rsid w:val="003A25FE"/>
    <w:rsid w:val="003A2A8D"/>
    <w:rsid w:val="003A2AA9"/>
    <w:rsid w:val="003A38E8"/>
    <w:rsid w:val="003A4DBC"/>
    <w:rsid w:val="003A5E31"/>
    <w:rsid w:val="003A64A2"/>
    <w:rsid w:val="003A70ED"/>
    <w:rsid w:val="003B022C"/>
    <w:rsid w:val="003B0AAE"/>
    <w:rsid w:val="003B2B00"/>
    <w:rsid w:val="003B3027"/>
    <w:rsid w:val="003B4345"/>
    <w:rsid w:val="003B4669"/>
    <w:rsid w:val="003B6AE9"/>
    <w:rsid w:val="003B6B07"/>
    <w:rsid w:val="003B7A03"/>
    <w:rsid w:val="003C0BA8"/>
    <w:rsid w:val="003C17A0"/>
    <w:rsid w:val="003C2D0C"/>
    <w:rsid w:val="003C485C"/>
    <w:rsid w:val="003C5B67"/>
    <w:rsid w:val="003C6427"/>
    <w:rsid w:val="003C7D91"/>
    <w:rsid w:val="003D0434"/>
    <w:rsid w:val="003D0622"/>
    <w:rsid w:val="003D0D3F"/>
    <w:rsid w:val="003D0FF4"/>
    <w:rsid w:val="003D29CB"/>
    <w:rsid w:val="003D2B44"/>
    <w:rsid w:val="003D32B7"/>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3F7B77"/>
    <w:rsid w:val="004009C8"/>
    <w:rsid w:val="00400E4B"/>
    <w:rsid w:val="0040115D"/>
    <w:rsid w:val="00401646"/>
    <w:rsid w:val="00401851"/>
    <w:rsid w:val="00402F19"/>
    <w:rsid w:val="004047B5"/>
    <w:rsid w:val="00405CFA"/>
    <w:rsid w:val="00405D84"/>
    <w:rsid w:val="00405E9A"/>
    <w:rsid w:val="00407155"/>
    <w:rsid w:val="00407B56"/>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6AF8"/>
    <w:rsid w:val="0042721D"/>
    <w:rsid w:val="00427CE3"/>
    <w:rsid w:val="004306A3"/>
    <w:rsid w:val="00431F57"/>
    <w:rsid w:val="00432EF4"/>
    <w:rsid w:val="004331BA"/>
    <w:rsid w:val="00433C55"/>
    <w:rsid w:val="00434323"/>
    <w:rsid w:val="004352AD"/>
    <w:rsid w:val="00435E30"/>
    <w:rsid w:val="004366C3"/>
    <w:rsid w:val="00436E72"/>
    <w:rsid w:val="00436FFE"/>
    <w:rsid w:val="004372BC"/>
    <w:rsid w:val="0043768E"/>
    <w:rsid w:val="004377AF"/>
    <w:rsid w:val="00440B9F"/>
    <w:rsid w:val="00442A1C"/>
    <w:rsid w:val="00443403"/>
    <w:rsid w:val="00443630"/>
    <w:rsid w:val="004463AC"/>
    <w:rsid w:val="00446B3A"/>
    <w:rsid w:val="00447195"/>
    <w:rsid w:val="00453889"/>
    <w:rsid w:val="00454BCC"/>
    <w:rsid w:val="00454CEC"/>
    <w:rsid w:val="00454DF2"/>
    <w:rsid w:val="00455F68"/>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0917"/>
    <w:rsid w:val="004B0BAD"/>
    <w:rsid w:val="004B2632"/>
    <w:rsid w:val="004B3B5E"/>
    <w:rsid w:val="004B4085"/>
    <w:rsid w:val="004B5582"/>
    <w:rsid w:val="004C0D11"/>
    <w:rsid w:val="004C2205"/>
    <w:rsid w:val="004C3670"/>
    <w:rsid w:val="004C794B"/>
    <w:rsid w:val="004D0771"/>
    <w:rsid w:val="004D0E18"/>
    <w:rsid w:val="004D0FD1"/>
    <w:rsid w:val="004D1012"/>
    <w:rsid w:val="004D2D1B"/>
    <w:rsid w:val="004D490B"/>
    <w:rsid w:val="004D6133"/>
    <w:rsid w:val="004D6202"/>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4F6EFE"/>
    <w:rsid w:val="00500A6E"/>
    <w:rsid w:val="005018A4"/>
    <w:rsid w:val="00501B18"/>
    <w:rsid w:val="00501EED"/>
    <w:rsid w:val="005053E2"/>
    <w:rsid w:val="0050688A"/>
    <w:rsid w:val="00510EEC"/>
    <w:rsid w:val="005128A6"/>
    <w:rsid w:val="00513E5D"/>
    <w:rsid w:val="00513F6E"/>
    <w:rsid w:val="005142D3"/>
    <w:rsid w:val="00516750"/>
    <w:rsid w:val="005170C7"/>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37"/>
    <w:rsid w:val="0055084A"/>
    <w:rsid w:val="00550888"/>
    <w:rsid w:val="0055373E"/>
    <w:rsid w:val="0055498E"/>
    <w:rsid w:val="00555E3A"/>
    <w:rsid w:val="0055611B"/>
    <w:rsid w:val="0055614A"/>
    <w:rsid w:val="00556195"/>
    <w:rsid w:val="00556AD1"/>
    <w:rsid w:val="00557935"/>
    <w:rsid w:val="00557B86"/>
    <w:rsid w:val="00560B72"/>
    <w:rsid w:val="00561806"/>
    <w:rsid w:val="00561A36"/>
    <w:rsid w:val="0056241B"/>
    <w:rsid w:val="0056396E"/>
    <w:rsid w:val="00564809"/>
    <w:rsid w:val="00565039"/>
    <w:rsid w:val="0057062A"/>
    <w:rsid w:val="00571FB0"/>
    <w:rsid w:val="005721B7"/>
    <w:rsid w:val="00572242"/>
    <w:rsid w:val="00572768"/>
    <w:rsid w:val="00572C27"/>
    <w:rsid w:val="00572C77"/>
    <w:rsid w:val="005731F4"/>
    <w:rsid w:val="005732A8"/>
    <w:rsid w:val="00573C37"/>
    <w:rsid w:val="0057405D"/>
    <w:rsid w:val="005743B7"/>
    <w:rsid w:val="00575655"/>
    <w:rsid w:val="00575CF5"/>
    <w:rsid w:val="005765F1"/>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5FD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2BDC"/>
    <w:rsid w:val="005F37F0"/>
    <w:rsid w:val="005F3C3B"/>
    <w:rsid w:val="005F3FB1"/>
    <w:rsid w:val="005F41DF"/>
    <w:rsid w:val="005F4521"/>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336"/>
    <w:rsid w:val="00613660"/>
    <w:rsid w:val="00614B03"/>
    <w:rsid w:val="00615018"/>
    <w:rsid w:val="006156F2"/>
    <w:rsid w:val="006173B5"/>
    <w:rsid w:val="006176CD"/>
    <w:rsid w:val="00620157"/>
    <w:rsid w:val="00620A84"/>
    <w:rsid w:val="0062123A"/>
    <w:rsid w:val="006222AC"/>
    <w:rsid w:val="00622A03"/>
    <w:rsid w:val="00623791"/>
    <w:rsid w:val="00623E50"/>
    <w:rsid w:val="006246EE"/>
    <w:rsid w:val="00624B3B"/>
    <w:rsid w:val="00626509"/>
    <w:rsid w:val="0062762A"/>
    <w:rsid w:val="006276CB"/>
    <w:rsid w:val="00630B08"/>
    <w:rsid w:val="00631697"/>
    <w:rsid w:val="00631CD4"/>
    <w:rsid w:val="00632786"/>
    <w:rsid w:val="00633237"/>
    <w:rsid w:val="00633275"/>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1933"/>
    <w:rsid w:val="006622B0"/>
    <w:rsid w:val="006639D7"/>
    <w:rsid w:val="00663B0F"/>
    <w:rsid w:val="00664547"/>
    <w:rsid w:val="006645A0"/>
    <w:rsid w:val="00664916"/>
    <w:rsid w:val="00666CF8"/>
    <w:rsid w:val="006671DB"/>
    <w:rsid w:val="0067011E"/>
    <w:rsid w:val="00670E1C"/>
    <w:rsid w:val="00671CB6"/>
    <w:rsid w:val="00672398"/>
    <w:rsid w:val="00672BAE"/>
    <w:rsid w:val="0067306B"/>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D0B"/>
    <w:rsid w:val="00685FC5"/>
    <w:rsid w:val="0068679D"/>
    <w:rsid w:val="006875CA"/>
    <w:rsid w:val="00687684"/>
    <w:rsid w:val="006906EB"/>
    <w:rsid w:val="00691672"/>
    <w:rsid w:val="006934D0"/>
    <w:rsid w:val="00693726"/>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BB9"/>
    <w:rsid w:val="006A6C46"/>
    <w:rsid w:val="006A7216"/>
    <w:rsid w:val="006B0AF6"/>
    <w:rsid w:val="006B2091"/>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275"/>
    <w:rsid w:val="006E0376"/>
    <w:rsid w:val="006E0409"/>
    <w:rsid w:val="006E0C9E"/>
    <w:rsid w:val="006E20D8"/>
    <w:rsid w:val="006E2452"/>
    <w:rsid w:val="006E277C"/>
    <w:rsid w:val="006E3726"/>
    <w:rsid w:val="006E5AA3"/>
    <w:rsid w:val="006E628C"/>
    <w:rsid w:val="006E78C4"/>
    <w:rsid w:val="006E7EC4"/>
    <w:rsid w:val="006F03F8"/>
    <w:rsid w:val="006F0ABF"/>
    <w:rsid w:val="006F1DF1"/>
    <w:rsid w:val="006F258A"/>
    <w:rsid w:val="006F2875"/>
    <w:rsid w:val="006F3781"/>
    <w:rsid w:val="006F55BB"/>
    <w:rsid w:val="006F58A4"/>
    <w:rsid w:val="006F58F2"/>
    <w:rsid w:val="006F5EB8"/>
    <w:rsid w:val="006F6ED3"/>
    <w:rsid w:val="006F6F10"/>
    <w:rsid w:val="006F75A2"/>
    <w:rsid w:val="006F7D84"/>
    <w:rsid w:val="00700BB9"/>
    <w:rsid w:val="007027B7"/>
    <w:rsid w:val="007043FB"/>
    <w:rsid w:val="007049F7"/>
    <w:rsid w:val="00705D1A"/>
    <w:rsid w:val="007066C6"/>
    <w:rsid w:val="00710090"/>
    <w:rsid w:val="00711345"/>
    <w:rsid w:val="00711E02"/>
    <w:rsid w:val="00711FD5"/>
    <w:rsid w:val="007130E3"/>
    <w:rsid w:val="00713575"/>
    <w:rsid w:val="00713642"/>
    <w:rsid w:val="00713901"/>
    <w:rsid w:val="00713ECF"/>
    <w:rsid w:val="00715E74"/>
    <w:rsid w:val="00715E85"/>
    <w:rsid w:val="00715EBB"/>
    <w:rsid w:val="007164D7"/>
    <w:rsid w:val="00716F5C"/>
    <w:rsid w:val="00717412"/>
    <w:rsid w:val="007205C7"/>
    <w:rsid w:val="00720708"/>
    <w:rsid w:val="00722206"/>
    <w:rsid w:val="00722B0F"/>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66E99"/>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90B12"/>
    <w:rsid w:val="007917B1"/>
    <w:rsid w:val="007917B9"/>
    <w:rsid w:val="00791AA4"/>
    <w:rsid w:val="00791F86"/>
    <w:rsid w:val="00792B9C"/>
    <w:rsid w:val="00794422"/>
    <w:rsid w:val="00794907"/>
    <w:rsid w:val="0079494A"/>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1D6B"/>
    <w:rsid w:val="007D3ECD"/>
    <w:rsid w:val="007D438B"/>
    <w:rsid w:val="007D47A5"/>
    <w:rsid w:val="007D4935"/>
    <w:rsid w:val="007E051B"/>
    <w:rsid w:val="007E0804"/>
    <w:rsid w:val="007E1127"/>
    <w:rsid w:val="007E21B7"/>
    <w:rsid w:val="007E2A18"/>
    <w:rsid w:val="007E40EC"/>
    <w:rsid w:val="007E43BE"/>
    <w:rsid w:val="007E4E00"/>
    <w:rsid w:val="007E754A"/>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3A29"/>
    <w:rsid w:val="00834079"/>
    <w:rsid w:val="00834176"/>
    <w:rsid w:val="008341B3"/>
    <w:rsid w:val="008343E5"/>
    <w:rsid w:val="008374F7"/>
    <w:rsid w:val="00840835"/>
    <w:rsid w:val="00842FE4"/>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7751A"/>
    <w:rsid w:val="0088049E"/>
    <w:rsid w:val="008808B1"/>
    <w:rsid w:val="00880D00"/>
    <w:rsid w:val="008816CC"/>
    <w:rsid w:val="00881A8F"/>
    <w:rsid w:val="00881CE0"/>
    <w:rsid w:val="008827FD"/>
    <w:rsid w:val="00882D37"/>
    <w:rsid w:val="00882E28"/>
    <w:rsid w:val="00883459"/>
    <w:rsid w:val="0088346F"/>
    <w:rsid w:val="008850DC"/>
    <w:rsid w:val="00887FEF"/>
    <w:rsid w:val="00890502"/>
    <w:rsid w:val="008907CE"/>
    <w:rsid w:val="00890B99"/>
    <w:rsid w:val="00890E14"/>
    <w:rsid w:val="00892277"/>
    <w:rsid w:val="00892467"/>
    <w:rsid w:val="0089394F"/>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4DC"/>
    <w:rsid w:val="008B37D6"/>
    <w:rsid w:val="008B3DC9"/>
    <w:rsid w:val="008B7D8F"/>
    <w:rsid w:val="008B7FD5"/>
    <w:rsid w:val="008C077F"/>
    <w:rsid w:val="008C2102"/>
    <w:rsid w:val="008C2930"/>
    <w:rsid w:val="008C32AC"/>
    <w:rsid w:val="008C33B2"/>
    <w:rsid w:val="008C3415"/>
    <w:rsid w:val="008C49B1"/>
    <w:rsid w:val="008C4C7D"/>
    <w:rsid w:val="008C6B05"/>
    <w:rsid w:val="008C7AA1"/>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2D1C"/>
    <w:rsid w:val="008F33F9"/>
    <w:rsid w:val="008F7CBC"/>
    <w:rsid w:val="008F7DC3"/>
    <w:rsid w:val="0090040A"/>
    <w:rsid w:val="0090160E"/>
    <w:rsid w:val="00901D17"/>
    <w:rsid w:val="00901D42"/>
    <w:rsid w:val="00902B8C"/>
    <w:rsid w:val="00902ECC"/>
    <w:rsid w:val="00904AA9"/>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516"/>
    <w:rsid w:val="00921C3B"/>
    <w:rsid w:val="00922532"/>
    <w:rsid w:val="00922F94"/>
    <w:rsid w:val="009250FD"/>
    <w:rsid w:val="0092555E"/>
    <w:rsid w:val="00926E7E"/>
    <w:rsid w:val="00930662"/>
    <w:rsid w:val="00931540"/>
    <w:rsid w:val="00931AD8"/>
    <w:rsid w:val="00932660"/>
    <w:rsid w:val="00934EBF"/>
    <w:rsid w:val="009350F9"/>
    <w:rsid w:val="0093595B"/>
    <w:rsid w:val="0093679A"/>
    <w:rsid w:val="00936BC1"/>
    <w:rsid w:val="009373AE"/>
    <w:rsid w:val="00942587"/>
    <w:rsid w:val="00943908"/>
    <w:rsid w:val="00943D16"/>
    <w:rsid w:val="009442AB"/>
    <w:rsid w:val="00944646"/>
    <w:rsid w:val="00944F6F"/>
    <w:rsid w:val="00945157"/>
    <w:rsid w:val="00946206"/>
    <w:rsid w:val="00947F61"/>
    <w:rsid w:val="009501FF"/>
    <w:rsid w:val="009502D6"/>
    <w:rsid w:val="0095225F"/>
    <w:rsid w:val="00952C1C"/>
    <w:rsid w:val="009532EB"/>
    <w:rsid w:val="0095574F"/>
    <w:rsid w:val="00955CA9"/>
    <w:rsid w:val="00956FA7"/>
    <w:rsid w:val="00957426"/>
    <w:rsid w:val="00957846"/>
    <w:rsid w:val="00957E6C"/>
    <w:rsid w:val="00960EF4"/>
    <w:rsid w:val="00962890"/>
    <w:rsid w:val="009629E0"/>
    <w:rsid w:val="00964049"/>
    <w:rsid w:val="009645DC"/>
    <w:rsid w:val="00965004"/>
    <w:rsid w:val="00965658"/>
    <w:rsid w:val="00965838"/>
    <w:rsid w:val="00966FF4"/>
    <w:rsid w:val="0096769D"/>
    <w:rsid w:val="00967E53"/>
    <w:rsid w:val="009704D1"/>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430E"/>
    <w:rsid w:val="00994CB3"/>
    <w:rsid w:val="0099553B"/>
    <w:rsid w:val="00995589"/>
    <w:rsid w:val="00995E23"/>
    <w:rsid w:val="009979FA"/>
    <w:rsid w:val="009A0D44"/>
    <w:rsid w:val="009A0D48"/>
    <w:rsid w:val="009A1308"/>
    <w:rsid w:val="009A2958"/>
    <w:rsid w:val="009A482C"/>
    <w:rsid w:val="009A4889"/>
    <w:rsid w:val="009A6384"/>
    <w:rsid w:val="009A676B"/>
    <w:rsid w:val="009A6DA2"/>
    <w:rsid w:val="009A7EB5"/>
    <w:rsid w:val="009B0731"/>
    <w:rsid w:val="009B1E68"/>
    <w:rsid w:val="009B1F19"/>
    <w:rsid w:val="009B2B14"/>
    <w:rsid w:val="009B4FC7"/>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2"/>
    <w:rsid w:val="009D6F58"/>
    <w:rsid w:val="009D70C4"/>
    <w:rsid w:val="009D7874"/>
    <w:rsid w:val="009E049B"/>
    <w:rsid w:val="009E072B"/>
    <w:rsid w:val="009E393A"/>
    <w:rsid w:val="009E46B9"/>
    <w:rsid w:val="009E490A"/>
    <w:rsid w:val="009E4E4D"/>
    <w:rsid w:val="009E57F4"/>
    <w:rsid w:val="009E5BF7"/>
    <w:rsid w:val="009E5FFA"/>
    <w:rsid w:val="009E6654"/>
    <w:rsid w:val="009E6921"/>
    <w:rsid w:val="009E6F8A"/>
    <w:rsid w:val="009E7143"/>
    <w:rsid w:val="009F12B6"/>
    <w:rsid w:val="009F2426"/>
    <w:rsid w:val="009F4986"/>
    <w:rsid w:val="009F4F8C"/>
    <w:rsid w:val="009F6DDC"/>
    <w:rsid w:val="009F7DA2"/>
    <w:rsid w:val="00A02B4F"/>
    <w:rsid w:val="00A04454"/>
    <w:rsid w:val="00A056D5"/>
    <w:rsid w:val="00A059BD"/>
    <w:rsid w:val="00A06C03"/>
    <w:rsid w:val="00A07021"/>
    <w:rsid w:val="00A072F7"/>
    <w:rsid w:val="00A07937"/>
    <w:rsid w:val="00A10BA1"/>
    <w:rsid w:val="00A11628"/>
    <w:rsid w:val="00A12B82"/>
    <w:rsid w:val="00A135A8"/>
    <w:rsid w:val="00A1479D"/>
    <w:rsid w:val="00A14F94"/>
    <w:rsid w:val="00A176C8"/>
    <w:rsid w:val="00A20AB4"/>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E9D"/>
    <w:rsid w:val="00A40072"/>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4AA4"/>
    <w:rsid w:val="00A65AD5"/>
    <w:rsid w:val="00A6759D"/>
    <w:rsid w:val="00A67A69"/>
    <w:rsid w:val="00A70B5B"/>
    <w:rsid w:val="00A72CF6"/>
    <w:rsid w:val="00A7335F"/>
    <w:rsid w:val="00A74967"/>
    <w:rsid w:val="00A74EB8"/>
    <w:rsid w:val="00A7600D"/>
    <w:rsid w:val="00A763C1"/>
    <w:rsid w:val="00A763D9"/>
    <w:rsid w:val="00A76A89"/>
    <w:rsid w:val="00A76DBF"/>
    <w:rsid w:val="00A80137"/>
    <w:rsid w:val="00A80182"/>
    <w:rsid w:val="00A80627"/>
    <w:rsid w:val="00A811C3"/>
    <w:rsid w:val="00A82C62"/>
    <w:rsid w:val="00A82E0B"/>
    <w:rsid w:val="00A82F74"/>
    <w:rsid w:val="00A832A0"/>
    <w:rsid w:val="00A83BC1"/>
    <w:rsid w:val="00A85242"/>
    <w:rsid w:val="00A9139A"/>
    <w:rsid w:val="00A930CE"/>
    <w:rsid w:val="00A93209"/>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6955"/>
    <w:rsid w:val="00AB78E2"/>
    <w:rsid w:val="00AC197C"/>
    <w:rsid w:val="00AC3C43"/>
    <w:rsid w:val="00AC705E"/>
    <w:rsid w:val="00AC769E"/>
    <w:rsid w:val="00AC77AA"/>
    <w:rsid w:val="00AC7AC2"/>
    <w:rsid w:val="00AC7BF2"/>
    <w:rsid w:val="00AD074D"/>
    <w:rsid w:val="00AD0E74"/>
    <w:rsid w:val="00AD32D5"/>
    <w:rsid w:val="00AD330B"/>
    <w:rsid w:val="00AD3EF1"/>
    <w:rsid w:val="00AD4025"/>
    <w:rsid w:val="00AD4484"/>
    <w:rsid w:val="00AD4F47"/>
    <w:rsid w:val="00AD6ADB"/>
    <w:rsid w:val="00AD6B6F"/>
    <w:rsid w:val="00AD6E60"/>
    <w:rsid w:val="00AD71D5"/>
    <w:rsid w:val="00AD728B"/>
    <w:rsid w:val="00AD7553"/>
    <w:rsid w:val="00AE17F4"/>
    <w:rsid w:val="00AE1CA8"/>
    <w:rsid w:val="00AE1F59"/>
    <w:rsid w:val="00AE3228"/>
    <w:rsid w:val="00AE403F"/>
    <w:rsid w:val="00AE471C"/>
    <w:rsid w:val="00AE4B48"/>
    <w:rsid w:val="00AE5B0D"/>
    <w:rsid w:val="00AE5C02"/>
    <w:rsid w:val="00AE699E"/>
    <w:rsid w:val="00AE6FC9"/>
    <w:rsid w:val="00AE7B7B"/>
    <w:rsid w:val="00AF33CE"/>
    <w:rsid w:val="00AF3BF6"/>
    <w:rsid w:val="00AF3CAF"/>
    <w:rsid w:val="00AF4F6D"/>
    <w:rsid w:val="00AF543A"/>
    <w:rsid w:val="00AF73F1"/>
    <w:rsid w:val="00B015AD"/>
    <w:rsid w:val="00B01B47"/>
    <w:rsid w:val="00B03118"/>
    <w:rsid w:val="00B044AA"/>
    <w:rsid w:val="00B04621"/>
    <w:rsid w:val="00B06056"/>
    <w:rsid w:val="00B074C7"/>
    <w:rsid w:val="00B07F53"/>
    <w:rsid w:val="00B11CB3"/>
    <w:rsid w:val="00B11CBC"/>
    <w:rsid w:val="00B12333"/>
    <w:rsid w:val="00B1276C"/>
    <w:rsid w:val="00B13C5B"/>
    <w:rsid w:val="00B14532"/>
    <w:rsid w:val="00B15CDF"/>
    <w:rsid w:val="00B17ACC"/>
    <w:rsid w:val="00B202AC"/>
    <w:rsid w:val="00B210BD"/>
    <w:rsid w:val="00B21CB1"/>
    <w:rsid w:val="00B23213"/>
    <w:rsid w:val="00B23823"/>
    <w:rsid w:val="00B24B68"/>
    <w:rsid w:val="00B24DA6"/>
    <w:rsid w:val="00B25D38"/>
    <w:rsid w:val="00B303BB"/>
    <w:rsid w:val="00B304A1"/>
    <w:rsid w:val="00B308FE"/>
    <w:rsid w:val="00B30EE5"/>
    <w:rsid w:val="00B30FFE"/>
    <w:rsid w:val="00B312F9"/>
    <w:rsid w:val="00B316AC"/>
    <w:rsid w:val="00B3320D"/>
    <w:rsid w:val="00B3402A"/>
    <w:rsid w:val="00B34635"/>
    <w:rsid w:val="00B34A2D"/>
    <w:rsid w:val="00B3794C"/>
    <w:rsid w:val="00B404BA"/>
    <w:rsid w:val="00B411CE"/>
    <w:rsid w:val="00B423F5"/>
    <w:rsid w:val="00B4305D"/>
    <w:rsid w:val="00B4415A"/>
    <w:rsid w:val="00B44A84"/>
    <w:rsid w:val="00B45B8A"/>
    <w:rsid w:val="00B46231"/>
    <w:rsid w:val="00B46BE7"/>
    <w:rsid w:val="00B46C0A"/>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1DF6"/>
    <w:rsid w:val="00B72656"/>
    <w:rsid w:val="00B741E2"/>
    <w:rsid w:val="00B748F4"/>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390"/>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1B4"/>
    <w:rsid w:val="00BD0861"/>
    <w:rsid w:val="00BD1C01"/>
    <w:rsid w:val="00BD27A0"/>
    <w:rsid w:val="00BD725E"/>
    <w:rsid w:val="00BD7C7A"/>
    <w:rsid w:val="00BE138E"/>
    <w:rsid w:val="00BE26A5"/>
    <w:rsid w:val="00BE49CC"/>
    <w:rsid w:val="00BE4F97"/>
    <w:rsid w:val="00BE598D"/>
    <w:rsid w:val="00BE63B6"/>
    <w:rsid w:val="00BE6DF7"/>
    <w:rsid w:val="00BE6EC3"/>
    <w:rsid w:val="00BE6F8A"/>
    <w:rsid w:val="00BE7689"/>
    <w:rsid w:val="00BE7F46"/>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C2"/>
    <w:rsid w:val="00C110D0"/>
    <w:rsid w:val="00C11672"/>
    <w:rsid w:val="00C11930"/>
    <w:rsid w:val="00C12847"/>
    <w:rsid w:val="00C13753"/>
    <w:rsid w:val="00C13A88"/>
    <w:rsid w:val="00C13C24"/>
    <w:rsid w:val="00C13DF0"/>
    <w:rsid w:val="00C1468E"/>
    <w:rsid w:val="00C14783"/>
    <w:rsid w:val="00C14927"/>
    <w:rsid w:val="00C15E15"/>
    <w:rsid w:val="00C17318"/>
    <w:rsid w:val="00C175B3"/>
    <w:rsid w:val="00C1767C"/>
    <w:rsid w:val="00C203F2"/>
    <w:rsid w:val="00C225F2"/>
    <w:rsid w:val="00C22B26"/>
    <w:rsid w:val="00C24D81"/>
    <w:rsid w:val="00C24E30"/>
    <w:rsid w:val="00C24EE1"/>
    <w:rsid w:val="00C26095"/>
    <w:rsid w:val="00C26625"/>
    <w:rsid w:val="00C30597"/>
    <w:rsid w:val="00C30B58"/>
    <w:rsid w:val="00C30BD9"/>
    <w:rsid w:val="00C31332"/>
    <w:rsid w:val="00C3214C"/>
    <w:rsid w:val="00C3284E"/>
    <w:rsid w:val="00C32C9C"/>
    <w:rsid w:val="00C32DFD"/>
    <w:rsid w:val="00C331A6"/>
    <w:rsid w:val="00C3346D"/>
    <w:rsid w:val="00C35446"/>
    <w:rsid w:val="00C35BFB"/>
    <w:rsid w:val="00C35D48"/>
    <w:rsid w:val="00C365CA"/>
    <w:rsid w:val="00C41C1D"/>
    <w:rsid w:val="00C422E3"/>
    <w:rsid w:val="00C4276A"/>
    <w:rsid w:val="00C4327B"/>
    <w:rsid w:val="00C4583B"/>
    <w:rsid w:val="00C4639E"/>
    <w:rsid w:val="00C478DA"/>
    <w:rsid w:val="00C47A1F"/>
    <w:rsid w:val="00C505C9"/>
    <w:rsid w:val="00C506FE"/>
    <w:rsid w:val="00C50B85"/>
    <w:rsid w:val="00C50D47"/>
    <w:rsid w:val="00C513D9"/>
    <w:rsid w:val="00C5335C"/>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2CDF"/>
    <w:rsid w:val="00C831A3"/>
    <w:rsid w:val="00C838A7"/>
    <w:rsid w:val="00C84A85"/>
    <w:rsid w:val="00C84CDD"/>
    <w:rsid w:val="00C8675A"/>
    <w:rsid w:val="00C87406"/>
    <w:rsid w:val="00C877CF"/>
    <w:rsid w:val="00C8786A"/>
    <w:rsid w:val="00C90771"/>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A7ECC"/>
    <w:rsid w:val="00CB1DC6"/>
    <w:rsid w:val="00CB27CF"/>
    <w:rsid w:val="00CB2D66"/>
    <w:rsid w:val="00CB2DE6"/>
    <w:rsid w:val="00CB2E92"/>
    <w:rsid w:val="00CB5059"/>
    <w:rsid w:val="00CB54F1"/>
    <w:rsid w:val="00CB564F"/>
    <w:rsid w:val="00CB5939"/>
    <w:rsid w:val="00CB7B3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4D"/>
    <w:rsid w:val="00D05352"/>
    <w:rsid w:val="00D0618C"/>
    <w:rsid w:val="00D07907"/>
    <w:rsid w:val="00D079BF"/>
    <w:rsid w:val="00D114B6"/>
    <w:rsid w:val="00D12DF0"/>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25DC"/>
    <w:rsid w:val="00D33CF9"/>
    <w:rsid w:val="00D34933"/>
    <w:rsid w:val="00D34E9D"/>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5F3"/>
    <w:rsid w:val="00D54B64"/>
    <w:rsid w:val="00D54DE9"/>
    <w:rsid w:val="00D54FCF"/>
    <w:rsid w:val="00D55664"/>
    <w:rsid w:val="00D5585A"/>
    <w:rsid w:val="00D56516"/>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1D88"/>
    <w:rsid w:val="00D84CE5"/>
    <w:rsid w:val="00D85BE7"/>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4FCC"/>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A85"/>
    <w:rsid w:val="00DC454B"/>
    <w:rsid w:val="00DC53F0"/>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A6F"/>
    <w:rsid w:val="00DD6F21"/>
    <w:rsid w:val="00DD778D"/>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28D"/>
    <w:rsid w:val="00E134F3"/>
    <w:rsid w:val="00E13EAA"/>
    <w:rsid w:val="00E14A80"/>
    <w:rsid w:val="00E14AEC"/>
    <w:rsid w:val="00E1583A"/>
    <w:rsid w:val="00E15924"/>
    <w:rsid w:val="00E1684E"/>
    <w:rsid w:val="00E20738"/>
    <w:rsid w:val="00E2073F"/>
    <w:rsid w:val="00E20FEF"/>
    <w:rsid w:val="00E214DC"/>
    <w:rsid w:val="00E21CAD"/>
    <w:rsid w:val="00E24A25"/>
    <w:rsid w:val="00E24B56"/>
    <w:rsid w:val="00E24FD6"/>
    <w:rsid w:val="00E25D88"/>
    <w:rsid w:val="00E26814"/>
    <w:rsid w:val="00E27542"/>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1CD"/>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00BE"/>
    <w:rsid w:val="00EA10BC"/>
    <w:rsid w:val="00EA21A4"/>
    <w:rsid w:val="00EA2364"/>
    <w:rsid w:val="00EA3E0F"/>
    <w:rsid w:val="00EA47C3"/>
    <w:rsid w:val="00EA4E4F"/>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29"/>
    <w:rsid w:val="00EB50B7"/>
    <w:rsid w:val="00EB6A2C"/>
    <w:rsid w:val="00EB75D7"/>
    <w:rsid w:val="00EB773D"/>
    <w:rsid w:val="00EB7753"/>
    <w:rsid w:val="00EB7882"/>
    <w:rsid w:val="00EC1F56"/>
    <w:rsid w:val="00EC25B7"/>
    <w:rsid w:val="00EC2BF2"/>
    <w:rsid w:val="00EC5F78"/>
    <w:rsid w:val="00EC6432"/>
    <w:rsid w:val="00ED1EB4"/>
    <w:rsid w:val="00ED1F76"/>
    <w:rsid w:val="00ED2951"/>
    <w:rsid w:val="00ED2D38"/>
    <w:rsid w:val="00ED312B"/>
    <w:rsid w:val="00ED35FE"/>
    <w:rsid w:val="00ED4A18"/>
    <w:rsid w:val="00ED4BFB"/>
    <w:rsid w:val="00EE07DA"/>
    <w:rsid w:val="00EE0952"/>
    <w:rsid w:val="00EE261E"/>
    <w:rsid w:val="00EE31D4"/>
    <w:rsid w:val="00EE3865"/>
    <w:rsid w:val="00EE5F9E"/>
    <w:rsid w:val="00EE7C5F"/>
    <w:rsid w:val="00EE7C85"/>
    <w:rsid w:val="00EE7EA3"/>
    <w:rsid w:val="00EF020C"/>
    <w:rsid w:val="00EF0616"/>
    <w:rsid w:val="00EF11C3"/>
    <w:rsid w:val="00EF56E2"/>
    <w:rsid w:val="00EF58CC"/>
    <w:rsid w:val="00EF5A8C"/>
    <w:rsid w:val="00F001DF"/>
    <w:rsid w:val="00F0030F"/>
    <w:rsid w:val="00F00504"/>
    <w:rsid w:val="00F00565"/>
    <w:rsid w:val="00F00997"/>
    <w:rsid w:val="00F02E4C"/>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328"/>
    <w:rsid w:val="00F15EC1"/>
    <w:rsid w:val="00F169EE"/>
    <w:rsid w:val="00F16A87"/>
    <w:rsid w:val="00F16D56"/>
    <w:rsid w:val="00F20991"/>
    <w:rsid w:val="00F219DD"/>
    <w:rsid w:val="00F22BEC"/>
    <w:rsid w:val="00F24D5C"/>
    <w:rsid w:val="00F25648"/>
    <w:rsid w:val="00F26895"/>
    <w:rsid w:val="00F26EF7"/>
    <w:rsid w:val="00F276BE"/>
    <w:rsid w:val="00F30C91"/>
    <w:rsid w:val="00F30D1A"/>
    <w:rsid w:val="00F30E5D"/>
    <w:rsid w:val="00F31AE3"/>
    <w:rsid w:val="00F31F44"/>
    <w:rsid w:val="00F321B7"/>
    <w:rsid w:val="00F323C6"/>
    <w:rsid w:val="00F32ED7"/>
    <w:rsid w:val="00F355E3"/>
    <w:rsid w:val="00F365F0"/>
    <w:rsid w:val="00F37E9C"/>
    <w:rsid w:val="00F40101"/>
    <w:rsid w:val="00F414B6"/>
    <w:rsid w:val="00F425AC"/>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6626"/>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10F6"/>
    <w:rsid w:val="00F92083"/>
    <w:rsid w:val="00F9267F"/>
    <w:rsid w:val="00F946E0"/>
    <w:rsid w:val="00F95067"/>
    <w:rsid w:val="00F95DE5"/>
    <w:rsid w:val="00F96418"/>
    <w:rsid w:val="00F965FB"/>
    <w:rsid w:val="00F96858"/>
    <w:rsid w:val="00F9698F"/>
    <w:rsid w:val="00FA0301"/>
    <w:rsid w:val="00FA17B2"/>
    <w:rsid w:val="00FA1C2A"/>
    <w:rsid w:val="00FA1CEA"/>
    <w:rsid w:val="00FA2CFB"/>
    <w:rsid w:val="00FA2D7D"/>
    <w:rsid w:val="00FA3880"/>
    <w:rsid w:val="00FA3B53"/>
    <w:rsid w:val="00FA4057"/>
    <w:rsid w:val="00FA4143"/>
    <w:rsid w:val="00FA5683"/>
    <w:rsid w:val="00FA5690"/>
    <w:rsid w:val="00FA6278"/>
    <w:rsid w:val="00FA6458"/>
    <w:rsid w:val="00FA6A10"/>
    <w:rsid w:val="00FA6B6D"/>
    <w:rsid w:val="00FA728E"/>
    <w:rsid w:val="00FB0185"/>
    <w:rsid w:val="00FB03C3"/>
    <w:rsid w:val="00FB1045"/>
    <w:rsid w:val="00FB16E4"/>
    <w:rsid w:val="00FB1D38"/>
    <w:rsid w:val="00FB1F63"/>
    <w:rsid w:val="00FB2466"/>
    <w:rsid w:val="00FB32C5"/>
    <w:rsid w:val="00FB3B44"/>
    <w:rsid w:val="00FB58E1"/>
    <w:rsid w:val="00FB5DE3"/>
    <w:rsid w:val="00FB7892"/>
    <w:rsid w:val="00FC1645"/>
    <w:rsid w:val="00FC1F77"/>
    <w:rsid w:val="00FC23A2"/>
    <w:rsid w:val="00FC2741"/>
    <w:rsid w:val="00FC5CC9"/>
    <w:rsid w:val="00FC69CB"/>
    <w:rsid w:val="00FC7EDE"/>
    <w:rsid w:val="00FD0639"/>
    <w:rsid w:val="00FD07FA"/>
    <w:rsid w:val="00FD16B9"/>
    <w:rsid w:val="00FD2CF9"/>
    <w:rsid w:val="00FD34CB"/>
    <w:rsid w:val="00FD4403"/>
    <w:rsid w:val="00FD66DF"/>
    <w:rsid w:val="00FD71FB"/>
    <w:rsid w:val="00FD73D9"/>
    <w:rsid w:val="00FE0063"/>
    <w:rsid w:val="00FE0258"/>
    <w:rsid w:val="00FE0C7A"/>
    <w:rsid w:val="00FE0F43"/>
    <w:rsid w:val="00FE170C"/>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4AC7"/>
    <w:rsid w:val="00FF654A"/>
    <w:rsid w:val="00FF75F0"/>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22"/>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E75A13"/>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Mencinsinresolver1">
    <w:name w:val="Mención sin resolver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B44A84"/>
    <w:pPr>
      <w:tabs>
        <w:tab w:val="right" w:leader="dot" w:pos="9017"/>
      </w:tabs>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paragraph" w:styleId="Kuvaotsikko">
    <w:name w:val="caption"/>
    <w:basedOn w:val="Normaali"/>
    <w:next w:val="Normaali"/>
    <w:uiPriority w:val="35"/>
    <w:unhideWhenUsed/>
    <w:qFormat/>
    <w:rsid w:val="00CD49DE"/>
    <w:pPr>
      <w:spacing w:after="200" w:line="240" w:lineRule="auto"/>
    </w:pPr>
    <w:rPr>
      <w:i/>
      <w:iCs/>
      <w:color w:val="44546A" w:themeColor="text2"/>
      <w:sz w:val="18"/>
      <w:szCs w:val="18"/>
    </w:rPr>
  </w:style>
  <w:style w:type="paragraph" w:styleId="Loppuviitteenteksti">
    <w:name w:val="endnote text"/>
    <w:basedOn w:val="Normaali"/>
    <w:link w:val="LoppuviitteentekstiChar"/>
    <w:uiPriority w:val="99"/>
    <w:semiHidden/>
    <w:unhideWhenUsed/>
    <w:rsid w:val="00CD49DE"/>
    <w:pPr>
      <w:spacing w:after="0" w:line="240" w:lineRule="auto"/>
    </w:pPr>
    <w:rPr>
      <w:sz w:val="20"/>
    </w:rPr>
  </w:style>
  <w:style w:type="character" w:customStyle="1" w:styleId="LoppuviitteentekstiChar">
    <w:name w:val="Loppuviitteen teksti Char"/>
    <w:basedOn w:val="Kappaleenoletusfontti"/>
    <w:link w:val="Loppuviitteenteksti"/>
    <w:uiPriority w:val="99"/>
    <w:semiHidden/>
    <w:rsid w:val="00CD49DE"/>
    <w:rPr>
      <w:rFonts w:ascii="Verdana" w:eastAsiaTheme="minorHAnsi" w:hAnsi="Verdana"/>
      <w:kern w:val="20"/>
      <w:sz w:val="20"/>
      <w:szCs w:val="20"/>
    </w:rPr>
  </w:style>
  <w:style w:type="character" w:styleId="Loppuviitteenviite">
    <w:name w:val="endnote reference"/>
    <w:basedOn w:val="Kappaleenoletusfontti"/>
    <w:uiPriority w:val="99"/>
    <w:semiHidden/>
    <w:unhideWhenUsed/>
    <w:rsid w:val="00CD49DE"/>
    <w:rPr>
      <w:vertAlign w:val="superscript"/>
    </w:rPr>
  </w:style>
  <w:style w:type="table" w:styleId="TaulukkoRuudukko">
    <w:name w:val="Table Grid"/>
    <w:basedOn w:val="Normaalitaulukko"/>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Normaalitaulukko"/>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sluet3">
    <w:name w:val="toc 3"/>
    <w:basedOn w:val="Normaali"/>
    <w:next w:val="Normaali"/>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Kuvaotsikkoluettelo">
    <w:name w:val="table of figures"/>
    <w:basedOn w:val="Normaali"/>
    <w:next w:val="Normaali"/>
    <w:uiPriority w:val="99"/>
    <w:unhideWhenUsed/>
    <w:rsid w:val="00FA0301"/>
    <w:pPr>
      <w:spacing w:after="0"/>
    </w:pPr>
  </w:style>
  <w:style w:type="paragraph" w:customStyle="1" w:styleId="Titulo3">
    <w:name w:val="Titulo 3"/>
    <w:basedOn w:val="Luettelokappale"/>
    <w:qFormat/>
    <w:rsid w:val="006F3781"/>
    <w:pPr>
      <w:numPr>
        <w:ilvl w:val="2"/>
        <w:numId w:val="2"/>
      </w:numPr>
    </w:pPr>
    <w:rPr>
      <w:lang w:val="en-GB"/>
    </w:rPr>
  </w:style>
  <w:style w:type="character" w:styleId="Kommentinviite">
    <w:name w:val="annotation reference"/>
    <w:basedOn w:val="Kappaleenoletusfontti"/>
    <w:uiPriority w:val="99"/>
    <w:semiHidden/>
    <w:unhideWhenUsed/>
    <w:rsid w:val="00BE138E"/>
    <w:rPr>
      <w:sz w:val="16"/>
      <w:szCs w:val="16"/>
    </w:rPr>
  </w:style>
  <w:style w:type="paragraph" w:styleId="Kommentinteksti">
    <w:name w:val="annotation text"/>
    <w:basedOn w:val="Normaali"/>
    <w:link w:val="KommentintekstiChar"/>
    <w:uiPriority w:val="99"/>
    <w:semiHidden/>
    <w:unhideWhenUsed/>
    <w:rsid w:val="00BE138E"/>
    <w:pPr>
      <w:spacing w:line="240" w:lineRule="auto"/>
    </w:pPr>
    <w:rPr>
      <w:sz w:val="20"/>
    </w:rPr>
  </w:style>
  <w:style w:type="character" w:customStyle="1" w:styleId="KommentintekstiChar">
    <w:name w:val="Kommentin teksti Char"/>
    <w:basedOn w:val="Kappaleenoletusfontti"/>
    <w:link w:val="Kommentinteksti"/>
    <w:uiPriority w:val="99"/>
    <w:semiHidden/>
    <w:rsid w:val="00BE138E"/>
    <w:rPr>
      <w:rFonts w:ascii="Verdana" w:eastAsiaTheme="minorHAnsi" w:hAnsi="Verdana"/>
      <w:kern w:val="20"/>
      <w:sz w:val="20"/>
      <w:szCs w:val="20"/>
    </w:rPr>
  </w:style>
  <w:style w:type="paragraph" w:styleId="Kommentinotsikko">
    <w:name w:val="annotation subject"/>
    <w:basedOn w:val="Kommentinteksti"/>
    <w:next w:val="Kommentinteksti"/>
    <w:link w:val="KommentinotsikkoChar"/>
    <w:uiPriority w:val="99"/>
    <w:semiHidden/>
    <w:unhideWhenUsed/>
    <w:rsid w:val="00BE138E"/>
    <w:rPr>
      <w:b/>
      <w:bCs/>
    </w:rPr>
  </w:style>
  <w:style w:type="character" w:customStyle="1" w:styleId="KommentinotsikkoChar">
    <w:name w:val="Kommentin otsikko Char"/>
    <w:basedOn w:val="KommentintekstiChar"/>
    <w:link w:val="Kommentinotsikko"/>
    <w:uiPriority w:val="99"/>
    <w:semiHidden/>
    <w:rsid w:val="00BE138E"/>
    <w:rPr>
      <w:rFonts w:ascii="Verdana" w:eastAsiaTheme="minorHAnsi" w:hAnsi="Verdana"/>
      <w:b/>
      <w:bCs/>
      <w:kern w:val="20"/>
      <w:sz w:val="20"/>
      <w:szCs w:val="20"/>
    </w:rPr>
  </w:style>
  <w:style w:type="character" w:styleId="AvattuHyperlinkki">
    <w:name w:val="FollowedHyperlink"/>
    <w:basedOn w:val="Kappaleenoletusfontti"/>
    <w:uiPriority w:val="99"/>
    <w:semiHidden/>
    <w:unhideWhenUsed/>
    <w:rsid w:val="00197503"/>
    <w:rPr>
      <w:color w:val="954F72" w:themeColor="followedHyperlink"/>
      <w:u w:val="single"/>
    </w:rPr>
  </w:style>
  <w:style w:type="character" w:styleId="Ratkaisematonmaininta">
    <w:name w:val="Unresolved Mention"/>
    <w:basedOn w:val="Kappaleenoletusfontti"/>
    <w:uiPriority w:val="99"/>
    <w:semiHidden/>
    <w:unhideWhenUsed/>
    <w:rsid w:val="00321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55201543">
      <w:bodyDiv w:val="1"/>
      <w:marLeft w:val="0"/>
      <w:marRight w:val="0"/>
      <w:marTop w:val="0"/>
      <w:marBottom w:val="0"/>
      <w:divBdr>
        <w:top w:val="none" w:sz="0" w:space="0" w:color="auto"/>
        <w:left w:val="none" w:sz="0" w:space="0" w:color="auto"/>
        <w:bottom w:val="none" w:sz="0" w:space="0" w:color="auto"/>
        <w:right w:val="none" w:sz="0" w:space="0" w:color="auto"/>
      </w:divBdr>
      <w:divsChild>
        <w:div w:id="541988412">
          <w:marLeft w:val="0"/>
          <w:marRight w:val="0"/>
          <w:marTop w:val="100"/>
          <w:marBottom w:val="0"/>
          <w:divBdr>
            <w:top w:val="none" w:sz="0" w:space="0" w:color="auto"/>
            <w:left w:val="none" w:sz="0" w:space="0" w:color="auto"/>
            <w:bottom w:val="none" w:sz="0" w:space="0" w:color="auto"/>
            <w:right w:val="none" w:sz="0" w:space="0" w:color="auto"/>
          </w:divBdr>
        </w:div>
        <w:div w:id="1232351667">
          <w:marLeft w:val="0"/>
          <w:marRight w:val="0"/>
          <w:marTop w:val="0"/>
          <w:marBottom w:val="0"/>
          <w:divBdr>
            <w:top w:val="none" w:sz="0" w:space="0" w:color="auto"/>
            <w:left w:val="none" w:sz="0" w:space="0" w:color="auto"/>
            <w:bottom w:val="none" w:sz="0" w:space="0" w:color="auto"/>
            <w:right w:val="none" w:sz="0" w:space="0" w:color="auto"/>
          </w:divBdr>
          <w:divsChild>
            <w:div w:id="2078820529">
              <w:marLeft w:val="0"/>
              <w:marRight w:val="0"/>
              <w:marTop w:val="0"/>
              <w:marBottom w:val="0"/>
              <w:divBdr>
                <w:top w:val="none" w:sz="0" w:space="0" w:color="auto"/>
                <w:left w:val="none" w:sz="0" w:space="0" w:color="auto"/>
                <w:bottom w:val="none" w:sz="0" w:space="0" w:color="auto"/>
                <w:right w:val="none" w:sz="0" w:space="0" w:color="auto"/>
              </w:divBdr>
              <w:divsChild>
                <w:div w:id="2080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94448086">
      <w:bodyDiv w:val="1"/>
      <w:marLeft w:val="0"/>
      <w:marRight w:val="0"/>
      <w:marTop w:val="0"/>
      <w:marBottom w:val="0"/>
      <w:divBdr>
        <w:top w:val="none" w:sz="0" w:space="0" w:color="auto"/>
        <w:left w:val="none" w:sz="0" w:space="0" w:color="auto"/>
        <w:bottom w:val="none" w:sz="0" w:space="0" w:color="auto"/>
        <w:right w:val="none" w:sz="0" w:space="0" w:color="auto"/>
      </w:divBdr>
      <w:divsChild>
        <w:div w:id="2019577780">
          <w:marLeft w:val="0"/>
          <w:marRight w:val="0"/>
          <w:marTop w:val="100"/>
          <w:marBottom w:val="0"/>
          <w:divBdr>
            <w:top w:val="none" w:sz="0" w:space="0" w:color="auto"/>
            <w:left w:val="none" w:sz="0" w:space="0" w:color="auto"/>
            <w:bottom w:val="none" w:sz="0" w:space="0" w:color="auto"/>
            <w:right w:val="none" w:sz="0" w:space="0" w:color="auto"/>
          </w:divBdr>
        </w:div>
        <w:div w:id="102456022">
          <w:marLeft w:val="0"/>
          <w:marRight w:val="0"/>
          <w:marTop w:val="0"/>
          <w:marBottom w:val="0"/>
          <w:divBdr>
            <w:top w:val="none" w:sz="0" w:space="0" w:color="auto"/>
            <w:left w:val="none" w:sz="0" w:space="0" w:color="auto"/>
            <w:bottom w:val="none" w:sz="0" w:space="0" w:color="auto"/>
            <w:right w:val="none" w:sz="0" w:space="0" w:color="auto"/>
          </w:divBdr>
          <w:divsChild>
            <w:div w:id="1907445956">
              <w:marLeft w:val="0"/>
              <w:marRight w:val="0"/>
              <w:marTop w:val="0"/>
              <w:marBottom w:val="0"/>
              <w:divBdr>
                <w:top w:val="none" w:sz="0" w:space="0" w:color="auto"/>
                <w:left w:val="none" w:sz="0" w:space="0" w:color="auto"/>
                <w:bottom w:val="none" w:sz="0" w:space="0" w:color="auto"/>
                <w:right w:val="none" w:sz="0" w:space="0" w:color="auto"/>
              </w:divBdr>
              <w:divsChild>
                <w:div w:id="10813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hyperlink" Target="https://www.boe.es/eli/es/rd/2011/03/11/346/con/20110401"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gif"/><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gif"/><Relationship Id="rId48" Type="http://schemas.openxmlformats.org/officeDocument/2006/relationships/hyperlink" Target="http://www.ictingenieros.com/ICT-Infraestructura-comun-de-telecomunicaciones.html"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g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www.cablinginstall.com/design-install/cabling-installation/article/14036591/corning-cabling-futureready-commercial-office-building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8D0CA3-348B-4A73-A340-D65E30680B96}">
  <ds:schemaRefs>
    <ds:schemaRef ds:uri="http://schemas.openxmlformats.org/officeDocument/2006/bibliography"/>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24</Pages>
  <Words>2424</Words>
  <Characters>19637</Characters>
  <Application>Microsoft Office Word</Application>
  <DocSecurity>0</DocSecurity>
  <Lines>163</Lines>
  <Paragraphs>44</Paragraphs>
  <ScaleCrop>false</ScaleCrop>
  <HeadingPairs>
    <vt:vector size="10" baseType="variant">
      <vt:variant>
        <vt:lpstr>Otsikko</vt:lpstr>
      </vt:variant>
      <vt:variant>
        <vt:i4>1</vt:i4>
      </vt:variant>
      <vt:variant>
        <vt:lpstr>Título</vt:lpstr>
      </vt:variant>
      <vt:variant>
        <vt:i4>1</vt:i4>
      </vt:variant>
      <vt:variant>
        <vt:lpstr>Titel</vt:lpstr>
      </vt:variant>
      <vt:variant>
        <vt:i4>1</vt:i4>
      </vt:variant>
      <vt:variant>
        <vt:lpstr>Title</vt:lpstr>
      </vt:variant>
      <vt:variant>
        <vt:i4>1</vt:i4>
      </vt:variant>
      <vt:variant>
        <vt:lpstr>Τίτλος</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22017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2021-02-26T11:41:00Z</dcterms:created>
  <dcterms:modified xsi:type="dcterms:W3CDTF">2022-04-19T19:55:00Z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y fmtid="{D5CDD505-2E9C-101B-9397-08002B2CF9AE}" pid="3" name="NXPowerLiteLastOptimized">
    <vt:lpwstr>1301143</vt:lpwstr>
  </property>
  <property fmtid="{D5CDD505-2E9C-101B-9397-08002B2CF9AE}" pid="4" name="NXPowerLiteSettings">
    <vt:lpwstr>C7000400038000</vt:lpwstr>
  </property>
  <property fmtid="{D5CDD505-2E9C-101B-9397-08002B2CF9AE}" pid="5" name="NXPowerLiteVersion">
    <vt:lpwstr>S9.0.3</vt:lpwstr>
  </property>
</Properties>
</file>