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1433B2D7" w:rsidR="00084C0C" w:rsidRPr="00A72A8C" w:rsidRDefault="004146E9" w:rsidP="001711A0">
      <w:pPr>
        <w:rPr>
          <w:noProof/>
          <w:color w:val="000000" w:themeColor="text1"/>
          <w:spacing w:val="-6"/>
          <w:sz w:val="24"/>
          <w:szCs w:val="24"/>
          <w:lang w:val="en-GB"/>
        </w:rPr>
      </w:pPr>
      <w:r w:rsidRPr="00A72A8C">
        <w:rPr>
          <w:rFonts w:eastAsia="Noto Sans" w:cs="Noto Sans"/>
          <w:noProof/>
          <w:spacing w:val="-6"/>
          <w:kern w:val="0"/>
          <w:sz w:val="24"/>
          <w:szCs w:val="24"/>
          <w:lang w:val="lv-LV" w:eastAsia="lv-LV"/>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A72A8C">
        <w:rPr>
          <w:spacing w:val="-6"/>
          <w:sz w:val="24"/>
          <w:szCs w:val="24"/>
          <w:lang w:val="en-GB"/>
        </w:rPr>
        <w:t xml:space="preserve">                           </w:t>
      </w:r>
    </w:p>
    <w:p w14:paraId="448CA75C" w14:textId="51BFA163" w:rsidR="00084C0C" w:rsidRPr="00A72A8C" w:rsidRDefault="006E20D8" w:rsidP="001711A0">
      <w:pPr>
        <w:tabs>
          <w:tab w:val="left" w:pos="7185"/>
        </w:tabs>
        <w:ind w:left="1984"/>
        <w:rPr>
          <w:noProof/>
          <w:color w:val="000000" w:themeColor="text1"/>
          <w:spacing w:val="-6"/>
          <w:sz w:val="24"/>
          <w:szCs w:val="24"/>
          <w:lang w:val="en-GB"/>
        </w:rPr>
      </w:pPr>
      <w:r w:rsidRPr="00A72A8C">
        <w:rPr>
          <w:noProof/>
          <w:color w:val="000000" w:themeColor="text1"/>
          <w:spacing w:val="-6"/>
          <w:sz w:val="24"/>
          <w:szCs w:val="24"/>
          <w:lang w:val="en-GB"/>
        </w:rPr>
        <w:tab/>
      </w:r>
    </w:p>
    <w:p w14:paraId="0C9BDC82" w14:textId="77777777" w:rsidR="004146E9" w:rsidRPr="00A72A8C" w:rsidRDefault="004146E9" w:rsidP="001711A0">
      <w:pPr>
        <w:ind w:left="1984"/>
        <w:rPr>
          <w:noProof/>
          <w:color w:val="000000" w:themeColor="text1"/>
          <w:spacing w:val="-6"/>
          <w:sz w:val="24"/>
          <w:szCs w:val="24"/>
          <w:lang w:val="en-GB"/>
        </w:rPr>
      </w:pPr>
    </w:p>
    <w:p w14:paraId="7359BAC9" w14:textId="77777777" w:rsidR="004146E9" w:rsidRPr="00A72A8C" w:rsidRDefault="004146E9" w:rsidP="001711A0">
      <w:pPr>
        <w:ind w:left="1984"/>
        <w:rPr>
          <w:noProof/>
          <w:color w:val="000000" w:themeColor="text1"/>
          <w:spacing w:val="-6"/>
          <w:sz w:val="24"/>
          <w:szCs w:val="24"/>
          <w:lang w:val="en-GB"/>
        </w:rPr>
      </w:pPr>
    </w:p>
    <w:p w14:paraId="090BF033" w14:textId="77777777" w:rsidR="004146E9" w:rsidRPr="00A72A8C" w:rsidRDefault="004146E9" w:rsidP="001711A0">
      <w:pPr>
        <w:ind w:left="1984"/>
        <w:rPr>
          <w:noProof/>
          <w:color w:val="000000" w:themeColor="text1"/>
          <w:spacing w:val="-6"/>
          <w:sz w:val="24"/>
          <w:szCs w:val="24"/>
          <w:lang w:val="en-GB"/>
        </w:rPr>
      </w:pPr>
    </w:p>
    <w:p w14:paraId="2F2132A5" w14:textId="77777777" w:rsidR="004146E9" w:rsidRPr="00A72A8C" w:rsidRDefault="004146E9" w:rsidP="001711A0">
      <w:pPr>
        <w:ind w:left="1984"/>
        <w:rPr>
          <w:noProof/>
          <w:color w:val="000000" w:themeColor="text1"/>
          <w:spacing w:val="-6"/>
          <w:sz w:val="24"/>
          <w:szCs w:val="24"/>
          <w:lang w:val="en-GB"/>
        </w:rPr>
      </w:pPr>
    </w:p>
    <w:p w14:paraId="44521D94" w14:textId="77777777" w:rsidR="004146E9" w:rsidRPr="00A72A8C" w:rsidRDefault="004146E9" w:rsidP="001711A0">
      <w:pPr>
        <w:ind w:left="1984"/>
        <w:rPr>
          <w:noProof/>
          <w:color w:val="000000" w:themeColor="text1"/>
          <w:spacing w:val="-6"/>
          <w:sz w:val="24"/>
          <w:szCs w:val="24"/>
          <w:lang w:val="en-GB"/>
        </w:rPr>
      </w:pPr>
    </w:p>
    <w:p w14:paraId="3A2B9AC1" w14:textId="77777777" w:rsidR="004146E9" w:rsidRPr="00A72A8C" w:rsidRDefault="004146E9" w:rsidP="001711A0">
      <w:pPr>
        <w:ind w:left="1984"/>
        <w:rPr>
          <w:noProof/>
          <w:color w:val="000000" w:themeColor="text1"/>
          <w:spacing w:val="-6"/>
          <w:sz w:val="24"/>
          <w:szCs w:val="24"/>
          <w:lang w:val="en-GB"/>
        </w:rPr>
      </w:pPr>
    </w:p>
    <w:p w14:paraId="160AD7AA" w14:textId="77777777" w:rsidR="004146E9" w:rsidRPr="00A72A8C" w:rsidRDefault="004146E9" w:rsidP="001711A0">
      <w:pPr>
        <w:ind w:left="1984"/>
        <w:rPr>
          <w:noProof/>
          <w:color w:val="000000" w:themeColor="text1"/>
          <w:spacing w:val="-6"/>
          <w:sz w:val="24"/>
          <w:szCs w:val="24"/>
          <w:lang w:val="en-GB"/>
        </w:rPr>
      </w:pPr>
    </w:p>
    <w:p w14:paraId="2C7A85B8" w14:textId="77777777" w:rsidR="004146E9" w:rsidRPr="00A72A8C" w:rsidRDefault="004146E9" w:rsidP="001711A0">
      <w:pPr>
        <w:ind w:left="1984"/>
        <w:rPr>
          <w:noProof/>
          <w:color w:val="000000" w:themeColor="text1"/>
          <w:spacing w:val="-6"/>
          <w:sz w:val="24"/>
          <w:szCs w:val="24"/>
          <w:lang w:val="en-GB"/>
        </w:rPr>
      </w:pPr>
    </w:p>
    <w:p w14:paraId="6D7C6AF4" w14:textId="77777777" w:rsidR="004146E9" w:rsidRPr="00A72A8C" w:rsidRDefault="004146E9" w:rsidP="001711A0">
      <w:pPr>
        <w:ind w:left="1984"/>
        <w:rPr>
          <w:noProof/>
          <w:color w:val="000000" w:themeColor="text1"/>
          <w:spacing w:val="-6"/>
          <w:sz w:val="24"/>
          <w:szCs w:val="24"/>
          <w:lang w:val="en-GB"/>
        </w:rPr>
      </w:pPr>
    </w:p>
    <w:p w14:paraId="3C5794F8" w14:textId="77777777" w:rsidR="004146E9" w:rsidRPr="00A72A8C" w:rsidRDefault="004146E9" w:rsidP="001711A0">
      <w:pPr>
        <w:ind w:left="1984"/>
        <w:rPr>
          <w:noProof/>
          <w:color w:val="000000" w:themeColor="text1"/>
          <w:spacing w:val="-6"/>
          <w:sz w:val="24"/>
          <w:szCs w:val="24"/>
          <w:lang w:val="en-GB"/>
        </w:rPr>
      </w:pPr>
    </w:p>
    <w:p w14:paraId="01479A8E" w14:textId="77777777" w:rsidR="004146E9" w:rsidRPr="00A72A8C" w:rsidRDefault="004146E9" w:rsidP="001711A0">
      <w:pPr>
        <w:ind w:left="1984"/>
        <w:rPr>
          <w:noProof/>
          <w:color w:val="000000" w:themeColor="text1"/>
          <w:spacing w:val="-6"/>
          <w:sz w:val="24"/>
          <w:szCs w:val="24"/>
          <w:lang w:val="en-GB"/>
        </w:rPr>
      </w:pPr>
    </w:p>
    <w:p w14:paraId="316FDB7A" w14:textId="77777777" w:rsidR="004146E9" w:rsidRPr="00A72A8C" w:rsidRDefault="004146E9" w:rsidP="001711A0">
      <w:pPr>
        <w:ind w:left="1984"/>
        <w:rPr>
          <w:noProof/>
          <w:color w:val="000000" w:themeColor="text1"/>
          <w:spacing w:val="-6"/>
          <w:sz w:val="24"/>
          <w:szCs w:val="24"/>
          <w:lang w:val="en-GB"/>
        </w:rPr>
      </w:pPr>
    </w:p>
    <w:p w14:paraId="09EA3FB6" w14:textId="77777777" w:rsidR="004146E9" w:rsidRPr="00A72A8C" w:rsidRDefault="004146E9" w:rsidP="001711A0">
      <w:pPr>
        <w:ind w:left="1984"/>
        <w:rPr>
          <w:noProof/>
          <w:color w:val="000000" w:themeColor="text1"/>
          <w:spacing w:val="-6"/>
          <w:sz w:val="24"/>
          <w:szCs w:val="24"/>
          <w:lang w:val="en-GB"/>
        </w:rPr>
      </w:pPr>
    </w:p>
    <w:p w14:paraId="6D114D0D" w14:textId="66E11EDD" w:rsidR="004146E9" w:rsidRPr="00A72A8C" w:rsidRDefault="004146E9" w:rsidP="001711A0">
      <w:pPr>
        <w:ind w:left="1984"/>
        <w:rPr>
          <w:noProof/>
          <w:color w:val="000000" w:themeColor="text1"/>
          <w:spacing w:val="-6"/>
          <w:sz w:val="24"/>
          <w:szCs w:val="24"/>
          <w:lang w:val="en-GB"/>
        </w:rPr>
      </w:pPr>
    </w:p>
    <w:p w14:paraId="59CB1EA7" w14:textId="53B91E3E" w:rsidR="004146E9" w:rsidRPr="00A72A8C" w:rsidRDefault="004146E9" w:rsidP="001711A0">
      <w:pPr>
        <w:ind w:left="1984"/>
        <w:rPr>
          <w:noProof/>
          <w:color w:val="000000" w:themeColor="text1"/>
          <w:spacing w:val="-6"/>
          <w:sz w:val="24"/>
          <w:szCs w:val="24"/>
          <w:lang w:val="en-GB"/>
        </w:rPr>
      </w:pPr>
    </w:p>
    <w:p w14:paraId="1B89726E" w14:textId="1CA58104" w:rsidR="004146E9" w:rsidRPr="00A72A8C" w:rsidRDefault="00596FDA" w:rsidP="00596FDA">
      <w:pPr>
        <w:tabs>
          <w:tab w:val="left" w:pos="7800"/>
        </w:tabs>
        <w:ind w:left="1984"/>
        <w:rPr>
          <w:noProof/>
          <w:color w:val="000000" w:themeColor="text1"/>
          <w:spacing w:val="-6"/>
          <w:sz w:val="24"/>
          <w:szCs w:val="24"/>
          <w:lang w:val="en-GB"/>
        </w:rPr>
      </w:pPr>
      <w:r>
        <w:rPr>
          <w:noProof/>
          <w:color w:val="000000" w:themeColor="text1"/>
          <w:spacing w:val="-6"/>
          <w:sz w:val="24"/>
          <w:szCs w:val="24"/>
          <w:lang w:val="en-GB"/>
        </w:rPr>
        <w:tab/>
      </w:r>
    </w:p>
    <w:p w14:paraId="112D5AF0" w14:textId="0289B031" w:rsidR="004146E9" w:rsidRPr="00A72A8C" w:rsidRDefault="004146E9" w:rsidP="001711A0">
      <w:pPr>
        <w:ind w:left="1984"/>
        <w:rPr>
          <w:noProof/>
          <w:color w:val="000000" w:themeColor="text1"/>
          <w:spacing w:val="-6"/>
          <w:sz w:val="24"/>
          <w:szCs w:val="24"/>
          <w:lang w:val="en-GB"/>
        </w:rPr>
      </w:pPr>
    </w:p>
    <w:p w14:paraId="222CAB36" w14:textId="5BDDC7F7" w:rsidR="0002235F" w:rsidRPr="00A72A8C" w:rsidRDefault="005643FD" w:rsidP="001711A0">
      <w:pPr>
        <w:ind w:left="1984"/>
        <w:rPr>
          <w:noProof/>
          <w:color w:val="000000" w:themeColor="text1"/>
          <w:spacing w:val="-6"/>
          <w:sz w:val="24"/>
          <w:szCs w:val="24"/>
          <w:lang w:val="en-GB"/>
        </w:rPr>
      </w:pPr>
      <w:r w:rsidRPr="00A72A8C">
        <w:rPr>
          <w:rFonts w:eastAsia="Noto Sans" w:cs="Noto Sans"/>
          <w:noProof/>
          <w:spacing w:val="-6"/>
          <w:kern w:val="0"/>
          <w:sz w:val="24"/>
          <w:szCs w:val="24"/>
          <w:lang w:val="lv-LV" w:eastAsia="lv-LV"/>
        </w:rPr>
        <mc:AlternateContent>
          <mc:Choice Requires="wps">
            <w:drawing>
              <wp:anchor distT="0" distB="0" distL="114300" distR="114300" simplePos="0" relativeHeight="251678742" behindDoc="0" locked="0" layoutInCell="1" allowOverlap="1" wp14:anchorId="784731A4" wp14:editId="4AACC3C5">
                <wp:simplePos x="0" y="0"/>
                <wp:positionH relativeFrom="column">
                  <wp:posOffset>-985520</wp:posOffset>
                </wp:positionH>
                <wp:positionV relativeFrom="paragraph">
                  <wp:posOffset>741045</wp:posOffset>
                </wp:positionV>
                <wp:extent cx="7625715" cy="2615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565"/>
                        </a:xfrm>
                        <a:prstGeom prst="rect">
                          <a:avLst/>
                        </a:prstGeom>
                        <a:solidFill>
                          <a:srgbClr val="A1785B"/>
                        </a:solidFill>
                        <a:ln w="6350">
                          <a:noFill/>
                        </a:ln>
                      </wps:spPr>
                      <wps:txbx>
                        <w:txbxContent>
                          <w:p w14:paraId="34170D2E" w14:textId="22DB8C21" w:rsidR="00F32657" w:rsidRDefault="00923D03" w:rsidP="00F32657">
                            <w:pPr>
                              <w:jc w:val="center"/>
                              <w:rPr>
                                <w:rFonts w:ascii="Noto Sans" w:eastAsia="Noto Sans" w:hAnsi="Noto Sans" w:cs="Noto Sans"/>
                                <w:b/>
                                <w:bCs/>
                                <w:color w:val="FFFFFF"/>
                                <w:kern w:val="0"/>
                                <w:sz w:val="56"/>
                                <w:szCs w:val="56"/>
                                <w:lang w:val="es-ES" w:eastAsia="en-US"/>
                              </w:rPr>
                            </w:pPr>
                            <w:bookmarkStart w:id="0" w:name="_Toc56179379"/>
                            <w:bookmarkStart w:id="1" w:name="_Toc56179417"/>
                            <w:r>
                              <w:rPr>
                                <w:rFonts w:ascii="Noto Sans" w:eastAsia="Noto Sans" w:hAnsi="Noto Sans" w:cs="Noto Sans"/>
                                <w:b/>
                                <w:bCs/>
                                <w:color w:val="FFFFFF"/>
                                <w:kern w:val="0"/>
                                <w:sz w:val="56"/>
                                <w:szCs w:val="56"/>
                                <w:lang w:val="es-ES" w:eastAsia="en-US"/>
                              </w:rPr>
                              <w:t>MATERIAL DE FORMACIÓN</w:t>
                            </w:r>
                          </w:p>
                          <w:p w14:paraId="7B0E89E7" w14:textId="77777777" w:rsidR="000215E5" w:rsidRPr="00F32657" w:rsidRDefault="000215E5" w:rsidP="00F32657">
                            <w:pPr>
                              <w:jc w:val="center"/>
                              <w:rPr>
                                <w:rFonts w:ascii="Noto Sans" w:eastAsia="Noto Sans" w:hAnsi="Noto Sans" w:cs="Noto Sans"/>
                                <w:b/>
                                <w:bCs/>
                                <w:color w:val="FFFFFF"/>
                                <w:kern w:val="0"/>
                                <w:sz w:val="56"/>
                                <w:szCs w:val="56"/>
                                <w:lang w:val="es-ES" w:eastAsia="en-US"/>
                              </w:rPr>
                            </w:pPr>
                          </w:p>
                          <w:bookmarkEnd w:id="0"/>
                          <w:bookmarkEnd w:id="1"/>
                          <w:p w14:paraId="4D3C3714" w14:textId="2068E821" w:rsidR="00F32657" w:rsidRDefault="00F32657" w:rsidP="00F32657">
                            <w:pPr>
                              <w:pStyle w:val="Prrafodelista"/>
                              <w:spacing w:after="0" w:line="240" w:lineRule="auto"/>
                              <w:ind w:left="373" w:right="92"/>
                              <w:jc w:val="center"/>
                              <w:rPr>
                                <w:color w:val="FFFFFF" w:themeColor="background1"/>
                                <w:kern w:val="20"/>
                                <w:sz w:val="40"/>
                                <w:szCs w:val="40"/>
                              </w:rPr>
                            </w:pPr>
                            <w:r w:rsidRPr="00F32657">
                              <w:rPr>
                                <w:color w:val="FFFFFF" w:themeColor="background1"/>
                                <w:kern w:val="20"/>
                                <w:sz w:val="40"/>
                                <w:szCs w:val="40"/>
                              </w:rPr>
                              <w:t>Unidad d</w:t>
                            </w:r>
                            <w:r w:rsidR="00ED3297">
                              <w:rPr>
                                <w:color w:val="FFFFFF" w:themeColor="background1"/>
                                <w:kern w:val="20"/>
                                <w:sz w:val="40"/>
                                <w:szCs w:val="40"/>
                              </w:rPr>
                              <w:t>idáctica</w:t>
                            </w:r>
                            <w:r w:rsidRPr="00F32657">
                              <w:rPr>
                                <w:color w:val="FFFFFF" w:themeColor="background1"/>
                                <w:kern w:val="20"/>
                                <w:sz w:val="40"/>
                                <w:szCs w:val="40"/>
                              </w:rPr>
                              <w:t xml:space="preserve"> 1</w:t>
                            </w:r>
                          </w:p>
                          <w:p w14:paraId="180C3D8C" w14:textId="772478D3" w:rsidR="00737EA2" w:rsidRPr="00F32657" w:rsidRDefault="00F32657" w:rsidP="00F32657">
                            <w:pPr>
                              <w:pStyle w:val="Prrafodelista"/>
                              <w:spacing w:after="0" w:line="240" w:lineRule="auto"/>
                              <w:ind w:left="373" w:right="92"/>
                              <w:jc w:val="center"/>
                              <w:rPr>
                                <w:rFonts w:ascii="Noto Sans" w:eastAsia="Noto Sans" w:hAnsi="Noto Sans" w:cs="Noto Sans"/>
                                <w:b/>
                                <w:bCs/>
                                <w:color w:val="FFFFFF"/>
                                <w:spacing w:val="16"/>
                                <w:sz w:val="36"/>
                                <w:szCs w:val="36"/>
                              </w:rPr>
                            </w:pPr>
                            <w:r w:rsidRPr="00F32657">
                              <w:rPr>
                                <w:rFonts w:ascii="Noto Sans" w:eastAsia="Noto Sans" w:hAnsi="Noto Sans" w:cs="Noto Sans"/>
                                <w:color w:val="FFFFFF"/>
                                <w:spacing w:val="16"/>
                                <w:sz w:val="28"/>
                                <w:szCs w:val="28"/>
                              </w:rPr>
                              <w:t>Lección 2: Posibilidades de mejorar las propiedades de la madera y protección de la madera, durabilidad.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6pt;margin-top:58.35pt;width:600.45pt;height:205.95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" fillcolor="#a1785b" stroked="f" strokeweight=".5pt">
                <v:textbox>
                  <w:txbxContent>
                    <w:p w14:paraId="34170D2E" w14:textId="22DB8C21" w:rsidR="00F32657" w:rsidRDefault="00923D03" w:rsidP="00F32657">
                      <w:pPr>
                        <w:jc w:val="center"/>
                        <w:rPr>
                          <w:rFonts w:ascii="Noto Sans" w:eastAsia="Noto Sans" w:hAnsi="Noto Sans" w:cs="Noto Sans"/>
                          <w:b/>
                          <w:bCs/>
                          <w:color w:val="FFFFFF"/>
                          <w:kern w:val="0"/>
                          <w:sz w:val="56"/>
                          <w:szCs w:val="56"/>
                          <w:lang w:val="es-ES" w:eastAsia="en-US"/>
                        </w:rPr>
                      </w:pPr>
                      <w:bookmarkStart w:id="2" w:name="_Toc56179379"/>
                      <w:bookmarkStart w:id="3" w:name="_Toc56179417"/>
                      <w:r>
                        <w:rPr>
                          <w:rFonts w:ascii="Noto Sans" w:eastAsia="Noto Sans" w:hAnsi="Noto Sans" w:cs="Noto Sans"/>
                          <w:b/>
                          <w:bCs/>
                          <w:color w:val="FFFFFF"/>
                          <w:kern w:val="0"/>
                          <w:sz w:val="56"/>
                          <w:szCs w:val="56"/>
                          <w:lang w:val="es-ES" w:eastAsia="en-US"/>
                        </w:rPr>
                        <w:t>MATERIAL DE FORMACIÓN</w:t>
                      </w:r>
                    </w:p>
                    <w:p w14:paraId="7B0E89E7" w14:textId="77777777" w:rsidR="000215E5" w:rsidRPr="00F32657" w:rsidRDefault="000215E5" w:rsidP="00F32657">
                      <w:pPr>
                        <w:jc w:val="center"/>
                        <w:rPr>
                          <w:rFonts w:ascii="Noto Sans" w:eastAsia="Noto Sans" w:hAnsi="Noto Sans" w:cs="Noto Sans"/>
                          <w:b/>
                          <w:bCs/>
                          <w:color w:val="FFFFFF"/>
                          <w:kern w:val="0"/>
                          <w:sz w:val="56"/>
                          <w:szCs w:val="56"/>
                          <w:lang w:val="es-ES" w:eastAsia="en-US"/>
                        </w:rPr>
                      </w:pPr>
                    </w:p>
                    <w:bookmarkEnd w:id="2"/>
                    <w:bookmarkEnd w:id="3"/>
                    <w:p w14:paraId="4D3C3714" w14:textId="2068E821" w:rsidR="00F32657" w:rsidRDefault="00F32657" w:rsidP="00F32657">
                      <w:pPr>
                        <w:pStyle w:val="Prrafodelista"/>
                        <w:spacing w:after="0" w:line="240" w:lineRule="auto"/>
                        <w:ind w:left="373" w:right="92"/>
                        <w:jc w:val="center"/>
                        <w:rPr>
                          <w:color w:val="FFFFFF" w:themeColor="background1"/>
                          <w:kern w:val="20"/>
                          <w:sz w:val="40"/>
                          <w:szCs w:val="40"/>
                        </w:rPr>
                      </w:pPr>
                      <w:r w:rsidRPr="00F32657">
                        <w:rPr>
                          <w:color w:val="FFFFFF" w:themeColor="background1"/>
                          <w:kern w:val="20"/>
                          <w:sz w:val="40"/>
                          <w:szCs w:val="40"/>
                        </w:rPr>
                        <w:t>Unidad d</w:t>
                      </w:r>
                      <w:r w:rsidR="00ED3297">
                        <w:rPr>
                          <w:color w:val="FFFFFF" w:themeColor="background1"/>
                          <w:kern w:val="20"/>
                          <w:sz w:val="40"/>
                          <w:szCs w:val="40"/>
                        </w:rPr>
                        <w:t>idáctica</w:t>
                      </w:r>
                      <w:r w:rsidRPr="00F32657">
                        <w:rPr>
                          <w:color w:val="FFFFFF" w:themeColor="background1"/>
                          <w:kern w:val="20"/>
                          <w:sz w:val="40"/>
                          <w:szCs w:val="40"/>
                        </w:rPr>
                        <w:t xml:space="preserve"> 1</w:t>
                      </w:r>
                    </w:p>
                    <w:p w14:paraId="180C3D8C" w14:textId="772478D3" w:rsidR="00737EA2" w:rsidRPr="00F32657" w:rsidRDefault="00F32657" w:rsidP="00F32657">
                      <w:pPr>
                        <w:pStyle w:val="Prrafodelista"/>
                        <w:spacing w:after="0" w:line="240" w:lineRule="auto"/>
                        <w:ind w:left="373" w:right="92"/>
                        <w:jc w:val="center"/>
                        <w:rPr>
                          <w:rFonts w:ascii="Noto Sans" w:eastAsia="Noto Sans" w:hAnsi="Noto Sans" w:cs="Noto Sans"/>
                          <w:b/>
                          <w:bCs/>
                          <w:color w:val="FFFFFF"/>
                          <w:spacing w:val="16"/>
                          <w:sz w:val="36"/>
                          <w:szCs w:val="36"/>
                        </w:rPr>
                      </w:pPr>
                      <w:r w:rsidRPr="00F32657">
                        <w:rPr>
                          <w:rFonts w:ascii="Noto Sans" w:eastAsia="Noto Sans" w:hAnsi="Noto Sans" w:cs="Noto Sans"/>
                          <w:color w:val="FFFFFF"/>
                          <w:spacing w:val="16"/>
                          <w:sz w:val="28"/>
                          <w:szCs w:val="28"/>
                        </w:rPr>
                        <w:t>Lección 2: Posibilidades de mejorar las propiedades de la madera y protección de la madera, durabilidad.</w:t>
                      </w:r>
                    </w:p>
                  </w:txbxContent>
                </v:textbox>
              </v:shape>
            </w:pict>
          </mc:Fallback>
        </mc:AlternateContent>
      </w:r>
      <w:r w:rsidR="006C11F9" w:rsidRPr="00A72A8C">
        <w:rPr>
          <w:noProof/>
          <w:spacing w:val="-6"/>
          <w:sz w:val="24"/>
          <w:szCs w:val="24"/>
          <w:lang w:val="lv-LV" w:eastAsia="lv-LV"/>
        </w:rPr>
        <mc:AlternateContent>
          <mc:Choice Requires="wps">
            <w:drawing>
              <wp:anchor distT="0" distB="0" distL="114300" distR="114300" simplePos="0" relativeHeight="251680790" behindDoc="0" locked="0" layoutInCell="1" allowOverlap="1" wp14:anchorId="2E990041" wp14:editId="791C9E1C">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6AF01B2F" w14:textId="4B0BB9B4" w:rsidR="00F32657" w:rsidRPr="00ED3297" w:rsidRDefault="00ED3297" w:rsidP="00ED3297">
                            <w:pPr>
                              <w:widowControl w:val="0"/>
                              <w:autoSpaceDE w:val="0"/>
                              <w:autoSpaceDN w:val="0"/>
                              <w:spacing w:before="234"/>
                              <w:ind w:left="4675" w:right="4860"/>
                              <w:jc w:val="center"/>
                              <w:rPr>
                                <w:rFonts w:ascii="Noto Sans" w:eastAsia="Noto Sans" w:hAnsi="Noto Sans" w:cs="Noto Sans"/>
                                <w:color w:val="FFFFFF"/>
                                <w:kern w:val="0"/>
                                <w:sz w:val="32"/>
                                <w:szCs w:val="22"/>
                                <w:lang w:val="es-ES" w:eastAsia="en-US"/>
                              </w:rPr>
                            </w:pPr>
                            <w:r w:rsidRPr="00ED3297">
                              <w:rPr>
                                <w:rFonts w:ascii="Noto Sans" w:eastAsia="Noto Sans" w:hAnsi="Noto Sans" w:cs="Noto Sans"/>
                                <w:color w:val="FFFFFF"/>
                                <w:kern w:val="0"/>
                                <w:sz w:val="32"/>
                                <w:szCs w:val="22"/>
                                <w:lang w:val="es-ES" w:eastAsia="en-US"/>
                              </w:rPr>
                              <w:t>UPWOOD</w:t>
                            </w:r>
                          </w:p>
                          <w:p w14:paraId="09CBB295" w14:textId="184FD017" w:rsidR="00737EA2" w:rsidRPr="00ED3297" w:rsidRDefault="00F32657" w:rsidP="00ED3297">
                            <w:pPr>
                              <w:widowControl w:val="0"/>
                              <w:autoSpaceDE w:val="0"/>
                              <w:autoSpaceDN w:val="0"/>
                              <w:spacing w:before="11" w:line="247" w:lineRule="auto"/>
                              <w:ind w:right="113"/>
                              <w:jc w:val="center"/>
                              <w:rPr>
                                <w:rFonts w:ascii="Noto Sans" w:eastAsia="Noto Sans" w:hAnsi="Noto Sans" w:cs="Noto Sans"/>
                                <w:i/>
                                <w:color w:val="FFFFFF"/>
                                <w:kern w:val="0"/>
                                <w:sz w:val="32"/>
                                <w:szCs w:val="32"/>
                                <w:lang w:val="es-ES" w:eastAsia="en-US"/>
                              </w:rPr>
                            </w:pPr>
                            <w:r w:rsidRPr="00ED3297">
                              <w:rPr>
                                <w:rFonts w:ascii="Noto Sans" w:eastAsia="Noto Sans" w:hAnsi="Noto Sans" w:cs="Noto Sans"/>
                                <w:i/>
                                <w:color w:val="FFFFFF"/>
                                <w:kern w:val="0"/>
                                <w:sz w:val="32"/>
                                <w:szCs w:val="32"/>
                                <w:lang w:val="es-ES" w:eastAsia="en-US"/>
                              </w:rPr>
                              <w:t>Capacitación de los trabajadores de la construcción en métodos de construcción con madera para edificios energéticamente eficientes</w:t>
                            </w:r>
                          </w:p>
                          <w:p w14:paraId="3442D68B" w14:textId="77777777" w:rsidR="00F32657" w:rsidRPr="001D56B2" w:rsidRDefault="00F32657" w:rsidP="00806D92">
                            <w:pPr>
                              <w:widowControl w:val="0"/>
                              <w:autoSpaceDE w:val="0"/>
                              <w:autoSpaceDN w:val="0"/>
                              <w:spacing w:before="11" w:line="247" w:lineRule="auto"/>
                              <w:ind w:right="241"/>
                              <w:jc w:val="center"/>
                              <w:rPr>
                                <w:rFonts w:ascii="Noto Sans" w:eastAsia="Noto Sans" w:hAnsi="Noto Sans" w:cs="Noto Sans"/>
                                <w:i/>
                                <w:color w:val="FFFFFF"/>
                                <w:kern w:val="0"/>
                                <w:sz w:val="32"/>
                                <w:szCs w:val="32"/>
                                <w:lang w:val="es-ES" w:eastAsia="en-US"/>
                              </w:rPr>
                            </w:pPr>
                          </w:p>
                          <w:p w14:paraId="0148A96B" w14:textId="77777777" w:rsidR="00F32657" w:rsidRPr="001D56B2" w:rsidRDefault="00F32657" w:rsidP="00806D92">
                            <w:pPr>
                              <w:widowControl w:val="0"/>
                              <w:autoSpaceDE w:val="0"/>
                              <w:autoSpaceDN w:val="0"/>
                              <w:spacing w:before="11" w:line="247" w:lineRule="auto"/>
                              <w:ind w:right="241"/>
                              <w:jc w:val="center"/>
                              <w:rPr>
                                <w:rFonts w:ascii="Noto Sans" w:eastAsia="Noto Sans" w:hAnsi="Noto Sans" w:cs="Noto Sans"/>
                                <w:i/>
                                <w:color w:val="FFFFFF"/>
                                <w:kern w:val="0"/>
                                <w:sz w:val="32"/>
                                <w:szCs w:val="32"/>
                                <w:lang w:val="es-ES" w:eastAsia="en-US"/>
                              </w:rPr>
                            </w:pPr>
                          </w:p>
                          <w:p w14:paraId="788F72BC" w14:textId="032D70AF" w:rsidR="00737EA2" w:rsidRPr="00806D92" w:rsidRDefault="00737EA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737EA2" w:rsidRPr="004146E9" w:rsidRDefault="00737EA2" w:rsidP="004146E9">
                            <w:pPr>
                              <w:jc w:val="center"/>
                              <w:rPr>
                                <w:rFonts w:ascii="Noto Sans" w:eastAsia="Noto Sans" w:hAnsi="Noto Sans" w:cs="Noto Sans"/>
                                <w:b/>
                                <w:bCs/>
                                <w:color w:val="FFFFFF"/>
                                <w:kern w:val="0"/>
                                <w:sz w:val="56"/>
                                <w:szCs w:val="56"/>
                                <w:lang w:eastAsia="en-US"/>
                              </w:rPr>
                            </w:pPr>
                          </w:p>
                          <w:p w14:paraId="321CED0C" w14:textId="77777777" w:rsidR="00737EA2" w:rsidRDefault="00737EA2"/>
                          <w:p w14:paraId="3869AD05" w14:textId="1ABEA5F3" w:rsidR="00737EA2" w:rsidRPr="00806D92" w:rsidRDefault="00737EA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737EA2" w:rsidRDefault="00737EA2"/>
                          <w:p w14:paraId="54C69C7D" w14:textId="77777777" w:rsidR="00737EA2" w:rsidRPr="00806D92" w:rsidRDefault="00737EA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737EA2" w:rsidRPr="00806D92" w:rsidRDefault="00737EA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737EA2" w:rsidRPr="004146E9" w:rsidRDefault="00737EA2" w:rsidP="004146E9">
                            <w:pPr>
                              <w:jc w:val="center"/>
                              <w:rPr>
                                <w:rFonts w:ascii="Noto Sans" w:eastAsia="Noto Sans" w:hAnsi="Noto Sans" w:cs="Noto Sans"/>
                                <w:b/>
                                <w:bCs/>
                                <w:color w:val="FFFFFF"/>
                                <w:kern w:val="0"/>
                                <w:sz w:val="56"/>
                                <w:szCs w:val="56"/>
                                <w:lang w:eastAsia="en-US"/>
                              </w:rPr>
                            </w:pPr>
                          </w:p>
                          <w:p w14:paraId="6D01CA65" w14:textId="77777777" w:rsidR="00737EA2" w:rsidRDefault="00737EA2"/>
                          <w:p w14:paraId="71485047" w14:textId="78BE7DD9" w:rsidR="00737EA2" w:rsidRPr="00806D92" w:rsidRDefault="00737EA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737EA2" w:rsidRDefault="00737EA2"/>
                          <w:p w14:paraId="1947E5FB" w14:textId="77777777" w:rsidR="00737EA2" w:rsidRPr="00806D92" w:rsidRDefault="00737EA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737EA2" w:rsidRPr="00806D92" w:rsidRDefault="00737EA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737EA2" w:rsidRPr="004146E9" w:rsidRDefault="00737EA2"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" fillcolor="#548235" stroked="f" strokeweight=".5pt">
                <v:textbox>
                  <w:txbxContent>
                    <w:p w14:paraId="6AF01B2F" w14:textId="4B0BB9B4" w:rsidR="00F32657" w:rsidRPr="00ED3297" w:rsidRDefault="00ED3297" w:rsidP="00ED3297">
                      <w:pPr>
                        <w:widowControl w:val="0"/>
                        <w:autoSpaceDE w:val="0"/>
                        <w:autoSpaceDN w:val="0"/>
                        <w:spacing w:before="234"/>
                        <w:ind w:left="4675" w:right="4860"/>
                        <w:jc w:val="center"/>
                        <w:rPr>
                          <w:rFonts w:ascii="Noto Sans" w:eastAsia="Noto Sans" w:hAnsi="Noto Sans" w:cs="Noto Sans"/>
                          <w:color w:val="FFFFFF"/>
                          <w:kern w:val="0"/>
                          <w:sz w:val="32"/>
                          <w:szCs w:val="22"/>
                          <w:lang w:val="es-ES" w:eastAsia="en-US"/>
                        </w:rPr>
                      </w:pPr>
                      <w:r w:rsidRPr="00ED3297">
                        <w:rPr>
                          <w:rFonts w:ascii="Noto Sans" w:eastAsia="Noto Sans" w:hAnsi="Noto Sans" w:cs="Noto Sans"/>
                          <w:color w:val="FFFFFF"/>
                          <w:kern w:val="0"/>
                          <w:sz w:val="32"/>
                          <w:szCs w:val="22"/>
                          <w:lang w:val="es-ES" w:eastAsia="en-US"/>
                        </w:rPr>
                        <w:t>UPWOOD</w:t>
                      </w:r>
                    </w:p>
                    <w:p w14:paraId="09CBB295" w14:textId="184FD017" w:rsidR="00737EA2" w:rsidRPr="00ED3297" w:rsidRDefault="00F32657" w:rsidP="00ED3297">
                      <w:pPr>
                        <w:widowControl w:val="0"/>
                        <w:autoSpaceDE w:val="0"/>
                        <w:autoSpaceDN w:val="0"/>
                        <w:spacing w:before="11" w:line="247" w:lineRule="auto"/>
                        <w:ind w:right="113"/>
                        <w:jc w:val="center"/>
                        <w:rPr>
                          <w:rFonts w:ascii="Noto Sans" w:eastAsia="Noto Sans" w:hAnsi="Noto Sans" w:cs="Noto Sans"/>
                          <w:i/>
                          <w:color w:val="FFFFFF"/>
                          <w:kern w:val="0"/>
                          <w:sz w:val="32"/>
                          <w:szCs w:val="32"/>
                          <w:lang w:val="es-ES" w:eastAsia="en-US"/>
                        </w:rPr>
                      </w:pPr>
                      <w:r w:rsidRPr="00ED3297">
                        <w:rPr>
                          <w:rFonts w:ascii="Noto Sans" w:eastAsia="Noto Sans" w:hAnsi="Noto Sans" w:cs="Noto Sans"/>
                          <w:i/>
                          <w:color w:val="FFFFFF"/>
                          <w:kern w:val="0"/>
                          <w:sz w:val="32"/>
                          <w:szCs w:val="32"/>
                          <w:lang w:val="es-ES" w:eastAsia="en-US"/>
                        </w:rPr>
                        <w:t>Capacitación de los trabajadores de la construcción en métodos de construcción con madera para edificios energéticamente eficientes</w:t>
                      </w:r>
                    </w:p>
                    <w:p w14:paraId="3442D68B" w14:textId="77777777" w:rsidR="00F32657" w:rsidRPr="001D56B2" w:rsidRDefault="00F32657" w:rsidP="00806D92">
                      <w:pPr>
                        <w:widowControl w:val="0"/>
                        <w:autoSpaceDE w:val="0"/>
                        <w:autoSpaceDN w:val="0"/>
                        <w:spacing w:before="11" w:line="247" w:lineRule="auto"/>
                        <w:ind w:right="241"/>
                        <w:jc w:val="center"/>
                        <w:rPr>
                          <w:rFonts w:ascii="Noto Sans" w:eastAsia="Noto Sans" w:hAnsi="Noto Sans" w:cs="Noto Sans"/>
                          <w:i/>
                          <w:color w:val="FFFFFF"/>
                          <w:kern w:val="0"/>
                          <w:sz w:val="32"/>
                          <w:szCs w:val="32"/>
                          <w:lang w:val="es-ES" w:eastAsia="en-US"/>
                        </w:rPr>
                      </w:pPr>
                    </w:p>
                    <w:p w14:paraId="0148A96B" w14:textId="77777777" w:rsidR="00F32657" w:rsidRPr="001D56B2" w:rsidRDefault="00F32657" w:rsidP="00806D92">
                      <w:pPr>
                        <w:widowControl w:val="0"/>
                        <w:autoSpaceDE w:val="0"/>
                        <w:autoSpaceDN w:val="0"/>
                        <w:spacing w:before="11" w:line="247" w:lineRule="auto"/>
                        <w:ind w:right="241"/>
                        <w:jc w:val="center"/>
                        <w:rPr>
                          <w:rFonts w:ascii="Noto Sans" w:eastAsia="Noto Sans" w:hAnsi="Noto Sans" w:cs="Noto Sans"/>
                          <w:i/>
                          <w:color w:val="FFFFFF"/>
                          <w:kern w:val="0"/>
                          <w:sz w:val="32"/>
                          <w:szCs w:val="32"/>
                          <w:lang w:val="es-ES" w:eastAsia="en-US"/>
                        </w:rPr>
                      </w:pPr>
                    </w:p>
                    <w:p w14:paraId="788F72BC" w14:textId="032D70AF" w:rsidR="00737EA2" w:rsidRPr="00806D92" w:rsidRDefault="00737EA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737EA2" w:rsidRPr="004146E9" w:rsidRDefault="00737EA2" w:rsidP="004146E9">
                      <w:pPr>
                        <w:jc w:val="center"/>
                        <w:rPr>
                          <w:rFonts w:ascii="Noto Sans" w:eastAsia="Noto Sans" w:hAnsi="Noto Sans" w:cs="Noto Sans"/>
                          <w:b/>
                          <w:bCs/>
                          <w:color w:val="FFFFFF"/>
                          <w:kern w:val="0"/>
                          <w:sz w:val="56"/>
                          <w:szCs w:val="56"/>
                          <w:lang w:eastAsia="en-US"/>
                        </w:rPr>
                      </w:pPr>
                    </w:p>
                    <w:p w14:paraId="321CED0C" w14:textId="77777777" w:rsidR="00737EA2" w:rsidRDefault="00737EA2"/>
                    <w:p w14:paraId="3869AD05" w14:textId="1ABEA5F3" w:rsidR="00737EA2" w:rsidRPr="00806D92" w:rsidRDefault="00737EA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737EA2" w:rsidRDefault="00737EA2"/>
                    <w:p w14:paraId="54C69C7D" w14:textId="77777777" w:rsidR="00737EA2" w:rsidRPr="00806D92" w:rsidRDefault="00737EA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737EA2" w:rsidRPr="00806D92" w:rsidRDefault="00737EA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737EA2" w:rsidRPr="004146E9" w:rsidRDefault="00737EA2" w:rsidP="004146E9">
                      <w:pPr>
                        <w:jc w:val="center"/>
                        <w:rPr>
                          <w:rFonts w:ascii="Noto Sans" w:eastAsia="Noto Sans" w:hAnsi="Noto Sans" w:cs="Noto Sans"/>
                          <w:b/>
                          <w:bCs/>
                          <w:color w:val="FFFFFF"/>
                          <w:kern w:val="0"/>
                          <w:sz w:val="56"/>
                          <w:szCs w:val="56"/>
                          <w:lang w:eastAsia="en-US"/>
                        </w:rPr>
                      </w:pPr>
                    </w:p>
                    <w:p w14:paraId="6D01CA65" w14:textId="77777777" w:rsidR="00737EA2" w:rsidRDefault="00737EA2"/>
                    <w:p w14:paraId="71485047" w14:textId="78BE7DD9" w:rsidR="00737EA2" w:rsidRPr="00806D92" w:rsidRDefault="00737EA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737EA2" w:rsidRDefault="00737EA2"/>
                    <w:p w14:paraId="1947E5FB" w14:textId="77777777" w:rsidR="00737EA2" w:rsidRPr="00806D92" w:rsidRDefault="00737EA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737EA2" w:rsidRPr="00806D92" w:rsidRDefault="00737EA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737EA2" w:rsidRPr="004146E9" w:rsidRDefault="00737EA2"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sidR="00751754" w:rsidRPr="00A72A8C">
        <w:rPr>
          <w:noProof/>
          <w:color w:val="000000" w:themeColor="text1"/>
          <w:spacing w:val="-6"/>
          <w:sz w:val="24"/>
          <w:szCs w:val="24"/>
          <w:lang w:val="en-GB"/>
        </w:rPr>
        <w:br w:type="page"/>
      </w:r>
      <w:bookmarkStart w:id="4" w:name="_Toc39576256"/>
    </w:p>
    <w:p w14:paraId="132A2CA7" w14:textId="77777777" w:rsidR="00F32657" w:rsidRDefault="00F32657" w:rsidP="00F32657">
      <w:pPr>
        <w:pStyle w:val="TDC1"/>
        <w:jc w:val="center"/>
        <w:rPr>
          <w:b/>
          <w:color w:val="538135"/>
          <w:spacing w:val="-6"/>
          <w:sz w:val="24"/>
          <w:szCs w:val="24"/>
          <w:lang w:val="en-GB"/>
        </w:rPr>
      </w:pPr>
      <w:r w:rsidRPr="00F32657">
        <w:rPr>
          <w:b/>
          <w:color w:val="538135"/>
          <w:spacing w:val="-6"/>
          <w:sz w:val="24"/>
          <w:szCs w:val="24"/>
          <w:lang w:val="en-GB"/>
        </w:rPr>
        <w:lastRenderedPageBreak/>
        <w:t>CONTENIDO</w:t>
      </w:r>
    </w:p>
    <w:sdt>
      <w:sdtPr>
        <w:rPr>
          <w:spacing w:val="-6"/>
          <w:sz w:val="24"/>
          <w:szCs w:val="24"/>
          <w:lang w:val="en-GB"/>
        </w:rPr>
        <w:id w:val="87127260"/>
        <w:docPartObj>
          <w:docPartGallery w:val="Table of Contents"/>
          <w:docPartUnique/>
        </w:docPartObj>
      </w:sdtPr>
      <w:sdtEndPr>
        <w:rPr>
          <w:noProof/>
        </w:rPr>
      </w:sdtEndPr>
      <w:sdtContent>
        <w:p w14:paraId="0B0A99A1" w14:textId="7BA4405F" w:rsidR="00AD7EA3" w:rsidRPr="00AD7EA3" w:rsidRDefault="00C96057">
          <w:pPr>
            <w:pStyle w:val="TDC1"/>
            <w:rPr>
              <w:rFonts w:eastAsiaTheme="minorEastAsia"/>
              <w:noProof/>
              <w:kern w:val="0"/>
              <w:sz w:val="24"/>
              <w:szCs w:val="24"/>
              <w:lang w:val="es-ES" w:eastAsia="es-ES"/>
            </w:rPr>
          </w:pPr>
          <w:r w:rsidRPr="00AD7EA3">
            <w:rPr>
              <w:spacing w:val="-6"/>
              <w:sz w:val="24"/>
              <w:szCs w:val="24"/>
              <w:lang w:val="en-GB"/>
            </w:rPr>
            <w:fldChar w:fldCharType="begin"/>
          </w:r>
          <w:r w:rsidRPr="00AD7EA3">
            <w:rPr>
              <w:spacing w:val="-6"/>
              <w:sz w:val="24"/>
              <w:szCs w:val="24"/>
              <w:lang w:val="en-GB"/>
            </w:rPr>
            <w:instrText xml:space="preserve"> TOC \o "1-3" \h \z \u </w:instrText>
          </w:r>
          <w:r w:rsidRPr="00AD7EA3">
            <w:rPr>
              <w:spacing w:val="-6"/>
              <w:sz w:val="24"/>
              <w:szCs w:val="24"/>
              <w:lang w:val="en-GB"/>
            </w:rPr>
            <w:fldChar w:fldCharType="separate"/>
          </w:r>
          <w:hyperlink w:anchor="_Toc91590097" w:history="1">
            <w:r w:rsidR="00AD7EA3" w:rsidRPr="00AD7EA3">
              <w:rPr>
                <w:rStyle w:val="Hipervnculo"/>
                <w:noProof/>
                <w:spacing w:val="-6"/>
                <w:sz w:val="24"/>
                <w:szCs w:val="24"/>
                <w:lang w:val="es-ES"/>
              </w:rPr>
              <w:t>2.</w:t>
            </w:r>
            <w:r w:rsidR="00AD7EA3" w:rsidRPr="00AD7EA3">
              <w:rPr>
                <w:rFonts w:eastAsiaTheme="minorEastAsia"/>
                <w:noProof/>
                <w:kern w:val="0"/>
                <w:sz w:val="24"/>
                <w:szCs w:val="24"/>
                <w:lang w:val="es-ES" w:eastAsia="es-ES"/>
              </w:rPr>
              <w:tab/>
            </w:r>
            <w:r w:rsidR="00AD7EA3" w:rsidRPr="00AD7EA3">
              <w:rPr>
                <w:rStyle w:val="Hipervnculo"/>
                <w:noProof/>
                <w:spacing w:val="-6"/>
                <w:sz w:val="24"/>
                <w:szCs w:val="24"/>
                <w:lang w:val="es-ES"/>
              </w:rPr>
              <w:t>APUNTES</w:t>
            </w:r>
            <w:r w:rsidR="00AD7EA3" w:rsidRPr="00AD7EA3">
              <w:rPr>
                <w:noProof/>
                <w:webHidden/>
                <w:sz w:val="24"/>
                <w:szCs w:val="24"/>
              </w:rPr>
              <w:tab/>
            </w:r>
            <w:r w:rsidR="00AD7EA3" w:rsidRPr="00AD7EA3">
              <w:rPr>
                <w:noProof/>
                <w:webHidden/>
                <w:sz w:val="24"/>
                <w:szCs w:val="24"/>
              </w:rPr>
              <w:fldChar w:fldCharType="begin"/>
            </w:r>
            <w:r w:rsidR="00AD7EA3" w:rsidRPr="00AD7EA3">
              <w:rPr>
                <w:noProof/>
                <w:webHidden/>
                <w:sz w:val="24"/>
                <w:szCs w:val="24"/>
              </w:rPr>
              <w:instrText xml:space="preserve"> PAGEREF _Toc91590097 \h </w:instrText>
            </w:r>
            <w:r w:rsidR="00AD7EA3" w:rsidRPr="00AD7EA3">
              <w:rPr>
                <w:noProof/>
                <w:webHidden/>
                <w:sz w:val="24"/>
                <w:szCs w:val="24"/>
              </w:rPr>
            </w:r>
            <w:r w:rsidR="00AD7EA3" w:rsidRPr="00AD7EA3">
              <w:rPr>
                <w:noProof/>
                <w:webHidden/>
                <w:sz w:val="24"/>
                <w:szCs w:val="24"/>
              </w:rPr>
              <w:fldChar w:fldCharType="separate"/>
            </w:r>
            <w:r w:rsidR="00AD7EA3" w:rsidRPr="00AD7EA3">
              <w:rPr>
                <w:noProof/>
                <w:webHidden/>
                <w:sz w:val="24"/>
                <w:szCs w:val="24"/>
              </w:rPr>
              <w:t>3</w:t>
            </w:r>
            <w:r w:rsidR="00AD7EA3" w:rsidRPr="00AD7EA3">
              <w:rPr>
                <w:noProof/>
                <w:webHidden/>
                <w:sz w:val="24"/>
                <w:szCs w:val="24"/>
              </w:rPr>
              <w:fldChar w:fldCharType="end"/>
            </w:r>
          </w:hyperlink>
        </w:p>
        <w:p w14:paraId="30B460DF" w14:textId="20FD1879" w:rsidR="00AD7EA3" w:rsidRPr="00AD7EA3" w:rsidRDefault="00107E87">
          <w:pPr>
            <w:pStyle w:val="TDC2"/>
            <w:rPr>
              <w:rFonts w:eastAsiaTheme="minorEastAsia"/>
              <w:noProof/>
              <w:kern w:val="0"/>
              <w:sz w:val="24"/>
              <w:szCs w:val="24"/>
              <w:lang w:val="es-ES" w:eastAsia="es-ES"/>
            </w:rPr>
          </w:pPr>
          <w:hyperlink w:anchor="_Toc91590098" w:history="1">
            <w:r w:rsidR="00AD7EA3" w:rsidRPr="00AD7EA3">
              <w:rPr>
                <w:rStyle w:val="Hipervnculo"/>
                <w:noProof/>
                <w:spacing w:val="-6"/>
                <w:sz w:val="24"/>
                <w:szCs w:val="24"/>
                <w:lang w:val="es-ES"/>
              </w:rPr>
              <w:t>2.1.</w:t>
            </w:r>
            <w:r w:rsidR="00AD7EA3" w:rsidRPr="00AD7EA3">
              <w:rPr>
                <w:rFonts w:eastAsiaTheme="minorEastAsia"/>
                <w:noProof/>
                <w:kern w:val="0"/>
                <w:sz w:val="24"/>
                <w:szCs w:val="24"/>
                <w:lang w:val="es-ES" w:eastAsia="es-ES"/>
              </w:rPr>
              <w:tab/>
            </w:r>
            <w:r w:rsidR="00AD7EA3" w:rsidRPr="00AD7EA3">
              <w:rPr>
                <w:rStyle w:val="Hipervnculo"/>
                <w:noProof/>
                <w:spacing w:val="-6"/>
                <w:sz w:val="24"/>
                <w:szCs w:val="24"/>
                <w:lang w:val="es-ES"/>
              </w:rPr>
              <w:t>MEJORA DE PROPIEDADES POR ASPECTO</w:t>
            </w:r>
            <w:r w:rsidR="00AD7EA3" w:rsidRPr="00AD7EA3">
              <w:rPr>
                <w:noProof/>
                <w:webHidden/>
                <w:sz w:val="24"/>
                <w:szCs w:val="24"/>
              </w:rPr>
              <w:tab/>
            </w:r>
            <w:r w:rsidR="00AD7EA3" w:rsidRPr="00AD7EA3">
              <w:rPr>
                <w:noProof/>
                <w:webHidden/>
                <w:sz w:val="24"/>
                <w:szCs w:val="24"/>
              </w:rPr>
              <w:fldChar w:fldCharType="begin"/>
            </w:r>
            <w:r w:rsidR="00AD7EA3" w:rsidRPr="00AD7EA3">
              <w:rPr>
                <w:noProof/>
                <w:webHidden/>
                <w:sz w:val="24"/>
                <w:szCs w:val="24"/>
              </w:rPr>
              <w:instrText xml:space="preserve"> PAGEREF _Toc91590098 \h </w:instrText>
            </w:r>
            <w:r w:rsidR="00AD7EA3" w:rsidRPr="00AD7EA3">
              <w:rPr>
                <w:noProof/>
                <w:webHidden/>
                <w:sz w:val="24"/>
                <w:szCs w:val="24"/>
              </w:rPr>
            </w:r>
            <w:r w:rsidR="00AD7EA3" w:rsidRPr="00AD7EA3">
              <w:rPr>
                <w:noProof/>
                <w:webHidden/>
                <w:sz w:val="24"/>
                <w:szCs w:val="24"/>
              </w:rPr>
              <w:fldChar w:fldCharType="separate"/>
            </w:r>
            <w:r w:rsidR="00AD7EA3" w:rsidRPr="00AD7EA3">
              <w:rPr>
                <w:noProof/>
                <w:webHidden/>
                <w:sz w:val="24"/>
                <w:szCs w:val="24"/>
              </w:rPr>
              <w:t>3</w:t>
            </w:r>
            <w:r w:rsidR="00AD7EA3" w:rsidRPr="00AD7EA3">
              <w:rPr>
                <w:noProof/>
                <w:webHidden/>
                <w:sz w:val="24"/>
                <w:szCs w:val="24"/>
              </w:rPr>
              <w:fldChar w:fldCharType="end"/>
            </w:r>
          </w:hyperlink>
        </w:p>
        <w:p w14:paraId="12F52B5F" w14:textId="4CDD5596" w:rsidR="00AD7EA3" w:rsidRPr="00AD7EA3" w:rsidRDefault="00107E87">
          <w:pPr>
            <w:pStyle w:val="TDC3"/>
            <w:rPr>
              <w:rFonts w:ascii="Verdana" w:hAnsi="Verdana" w:cstheme="minorBidi"/>
              <w:noProof/>
              <w:sz w:val="24"/>
              <w:szCs w:val="24"/>
            </w:rPr>
          </w:pPr>
          <w:hyperlink w:anchor="_Toc91590099" w:history="1">
            <w:r w:rsidR="00AD7EA3" w:rsidRPr="00AD7EA3">
              <w:rPr>
                <w:rStyle w:val="Hipervnculo"/>
                <w:rFonts w:ascii="Verdana" w:hAnsi="Verdana"/>
                <w:noProof/>
                <w:spacing w:val="-6"/>
                <w:sz w:val="24"/>
                <w:szCs w:val="24"/>
              </w:rPr>
              <w:t>2.1.1.</w:t>
            </w:r>
            <w:r w:rsidR="00AD7EA3" w:rsidRPr="00AD7EA3">
              <w:rPr>
                <w:rFonts w:ascii="Verdana" w:hAnsi="Verdana" w:cstheme="minorBidi"/>
                <w:noProof/>
                <w:sz w:val="24"/>
                <w:szCs w:val="24"/>
              </w:rPr>
              <w:tab/>
            </w:r>
            <w:r w:rsidR="00AD7EA3" w:rsidRPr="00AD7EA3">
              <w:rPr>
                <w:rStyle w:val="Hipervnculo"/>
                <w:rFonts w:ascii="Verdana" w:hAnsi="Verdana"/>
                <w:noProof/>
                <w:spacing w:val="-6"/>
                <w:sz w:val="24"/>
                <w:szCs w:val="24"/>
              </w:rPr>
              <w:t>Grados de apariencia - Clases de calidad</w:t>
            </w:r>
            <w:r w:rsidR="00AD7EA3" w:rsidRPr="00AD7EA3">
              <w:rPr>
                <w:rFonts w:ascii="Verdana" w:hAnsi="Verdana"/>
                <w:noProof/>
                <w:webHidden/>
                <w:sz w:val="24"/>
                <w:szCs w:val="24"/>
              </w:rPr>
              <w:tab/>
            </w:r>
            <w:r w:rsidR="00AD7EA3" w:rsidRPr="00AD7EA3">
              <w:rPr>
                <w:rFonts w:ascii="Verdana" w:hAnsi="Verdana"/>
                <w:noProof/>
                <w:webHidden/>
                <w:sz w:val="24"/>
                <w:szCs w:val="24"/>
              </w:rPr>
              <w:fldChar w:fldCharType="begin"/>
            </w:r>
            <w:r w:rsidR="00AD7EA3" w:rsidRPr="00AD7EA3">
              <w:rPr>
                <w:rFonts w:ascii="Verdana" w:hAnsi="Verdana"/>
                <w:noProof/>
                <w:webHidden/>
                <w:sz w:val="24"/>
                <w:szCs w:val="24"/>
              </w:rPr>
              <w:instrText xml:space="preserve"> PAGEREF _Toc91590099 \h </w:instrText>
            </w:r>
            <w:r w:rsidR="00AD7EA3" w:rsidRPr="00AD7EA3">
              <w:rPr>
                <w:rFonts w:ascii="Verdana" w:hAnsi="Verdana"/>
                <w:noProof/>
                <w:webHidden/>
                <w:sz w:val="24"/>
                <w:szCs w:val="24"/>
              </w:rPr>
            </w:r>
            <w:r w:rsidR="00AD7EA3" w:rsidRPr="00AD7EA3">
              <w:rPr>
                <w:rFonts w:ascii="Verdana" w:hAnsi="Verdana"/>
                <w:noProof/>
                <w:webHidden/>
                <w:sz w:val="24"/>
                <w:szCs w:val="24"/>
              </w:rPr>
              <w:fldChar w:fldCharType="separate"/>
            </w:r>
            <w:r w:rsidR="00AD7EA3" w:rsidRPr="00AD7EA3">
              <w:rPr>
                <w:rFonts w:ascii="Verdana" w:hAnsi="Verdana"/>
                <w:noProof/>
                <w:webHidden/>
                <w:sz w:val="24"/>
                <w:szCs w:val="24"/>
              </w:rPr>
              <w:t>4</w:t>
            </w:r>
            <w:r w:rsidR="00AD7EA3" w:rsidRPr="00AD7EA3">
              <w:rPr>
                <w:rFonts w:ascii="Verdana" w:hAnsi="Verdana"/>
                <w:noProof/>
                <w:webHidden/>
                <w:sz w:val="24"/>
                <w:szCs w:val="24"/>
              </w:rPr>
              <w:fldChar w:fldCharType="end"/>
            </w:r>
          </w:hyperlink>
        </w:p>
        <w:p w14:paraId="628DA59D" w14:textId="33F4C27B" w:rsidR="00AD7EA3" w:rsidRPr="00AD7EA3" w:rsidRDefault="00107E87">
          <w:pPr>
            <w:pStyle w:val="TDC3"/>
            <w:rPr>
              <w:rFonts w:ascii="Verdana" w:hAnsi="Verdana" w:cstheme="minorBidi"/>
              <w:noProof/>
              <w:sz w:val="24"/>
              <w:szCs w:val="24"/>
            </w:rPr>
          </w:pPr>
          <w:hyperlink w:anchor="_Toc91590100" w:history="1">
            <w:r w:rsidR="00AD7EA3" w:rsidRPr="00AD7EA3">
              <w:rPr>
                <w:rStyle w:val="Hipervnculo"/>
                <w:rFonts w:ascii="Verdana" w:hAnsi="Verdana"/>
                <w:noProof/>
                <w:spacing w:val="-6"/>
                <w:sz w:val="24"/>
                <w:szCs w:val="24"/>
              </w:rPr>
              <w:t>2.1.2.</w:t>
            </w:r>
            <w:r w:rsidR="00AD7EA3" w:rsidRPr="00AD7EA3">
              <w:rPr>
                <w:rFonts w:ascii="Verdana" w:hAnsi="Verdana" w:cstheme="minorBidi"/>
                <w:noProof/>
                <w:sz w:val="24"/>
                <w:szCs w:val="24"/>
              </w:rPr>
              <w:tab/>
            </w:r>
            <w:r w:rsidR="00AD7EA3" w:rsidRPr="00AD7EA3">
              <w:rPr>
                <w:rStyle w:val="Hipervnculo"/>
                <w:rFonts w:ascii="Verdana" w:hAnsi="Verdana"/>
                <w:noProof/>
                <w:spacing w:val="-6"/>
                <w:sz w:val="24"/>
                <w:szCs w:val="24"/>
              </w:rPr>
              <w:t>Clasificación de estrés</w:t>
            </w:r>
            <w:r w:rsidR="00AD7EA3" w:rsidRPr="00AD7EA3">
              <w:rPr>
                <w:rFonts w:ascii="Verdana" w:hAnsi="Verdana"/>
                <w:noProof/>
                <w:webHidden/>
                <w:sz w:val="24"/>
                <w:szCs w:val="24"/>
              </w:rPr>
              <w:tab/>
            </w:r>
            <w:r w:rsidR="00AD7EA3" w:rsidRPr="00AD7EA3">
              <w:rPr>
                <w:rFonts w:ascii="Verdana" w:hAnsi="Verdana"/>
                <w:noProof/>
                <w:webHidden/>
                <w:sz w:val="24"/>
                <w:szCs w:val="24"/>
              </w:rPr>
              <w:fldChar w:fldCharType="begin"/>
            </w:r>
            <w:r w:rsidR="00AD7EA3" w:rsidRPr="00AD7EA3">
              <w:rPr>
                <w:rFonts w:ascii="Verdana" w:hAnsi="Verdana"/>
                <w:noProof/>
                <w:webHidden/>
                <w:sz w:val="24"/>
                <w:szCs w:val="24"/>
              </w:rPr>
              <w:instrText xml:space="preserve"> PAGEREF _Toc91590100 \h </w:instrText>
            </w:r>
            <w:r w:rsidR="00AD7EA3" w:rsidRPr="00AD7EA3">
              <w:rPr>
                <w:rFonts w:ascii="Verdana" w:hAnsi="Verdana"/>
                <w:noProof/>
                <w:webHidden/>
                <w:sz w:val="24"/>
                <w:szCs w:val="24"/>
              </w:rPr>
            </w:r>
            <w:r w:rsidR="00AD7EA3" w:rsidRPr="00AD7EA3">
              <w:rPr>
                <w:rFonts w:ascii="Verdana" w:hAnsi="Verdana"/>
                <w:noProof/>
                <w:webHidden/>
                <w:sz w:val="24"/>
                <w:szCs w:val="24"/>
              </w:rPr>
              <w:fldChar w:fldCharType="separate"/>
            </w:r>
            <w:r w:rsidR="00AD7EA3" w:rsidRPr="00AD7EA3">
              <w:rPr>
                <w:rFonts w:ascii="Verdana" w:hAnsi="Verdana"/>
                <w:noProof/>
                <w:webHidden/>
                <w:sz w:val="24"/>
                <w:szCs w:val="24"/>
              </w:rPr>
              <w:t>6</w:t>
            </w:r>
            <w:r w:rsidR="00AD7EA3" w:rsidRPr="00AD7EA3">
              <w:rPr>
                <w:rFonts w:ascii="Verdana" w:hAnsi="Verdana"/>
                <w:noProof/>
                <w:webHidden/>
                <w:sz w:val="24"/>
                <w:szCs w:val="24"/>
              </w:rPr>
              <w:fldChar w:fldCharType="end"/>
            </w:r>
          </w:hyperlink>
        </w:p>
        <w:p w14:paraId="6F176A86" w14:textId="022DBAD4" w:rsidR="00AD7EA3" w:rsidRPr="00AD7EA3" w:rsidRDefault="00107E87">
          <w:pPr>
            <w:pStyle w:val="TDC2"/>
            <w:rPr>
              <w:rFonts w:eastAsiaTheme="minorEastAsia"/>
              <w:noProof/>
              <w:kern w:val="0"/>
              <w:sz w:val="24"/>
              <w:szCs w:val="24"/>
              <w:lang w:val="es-ES" w:eastAsia="es-ES"/>
            </w:rPr>
          </w:pPr>
          <w:hyperlink w:anchor="_Toc91590101" w:history="1">
            <w:r w:rsidR="00AD7EA3" w:rsidRPr="00AD7EA3">
              <w:rPr>
                <w:rStyle w:val="Hipervnculo"/>
                <w:noProof/>
                <w:spacing w:val="-6"/>
                <w:sz w:val="24"/>
                <w:szCs w:val="24"/>
                <w:lang w:val="es-ES"/>
              </w:rPr>
              <w:t>2.2.</w:t>
            </w:r>
            <w:r w:rsidR="00AD7EA3" w:rsidRPr="00AD7EA3">
              <w:rPr>
                <w:rFonts w:eastAsiaTheme="minorEastAsia"/>
                <w:noProof/>
                <w:kern w:val="0"/>
                <w:sz w:val="24"/>
                <w:szCs w:val="24"/>
                <w:lang w:val="es-ES" w:eastAsia="es-ES"/>
              </w:rPr>
              <w:tab/>
            </w:r>
            <w:r w:rsidR="00AD7EA3" w:rsidRPr="00AD7EA3">
              <w:rPr>
                <w:rStyle w:val="Hipervnculo"/>
                <w:noProof/>
                <w:spacing w:val="-6"/>
                <w:sz w:val="24"/>
                <w:szCs w:val="24"/>
                <w:lang w:val="es-ES"/>
              </w:rPr>
              <w:t>MEJORA TECNOLÓGICA DE LAS PROPIEDADES DE LA MADERA</w:t>
            </w:r>
            <w:r w:rsidR="00AD7EA3" w:rsidRPr="00AD7EA3">
              <w:rPr>
                <w:noProof/>
                <w:webHidden/>
                <w:sz w:val="24"/>
                <w:szCs w:val="24"/>
              </w:rPr>
              <w:tab/>
            </w:r>
            <w:r w:rsidR="00AD7EA3" w:rsidRPr="00AD7EA3">
              <w:rPr>
                <w:noProof/>
                <w:webHidden/>
                <w:sz w:val="24"/>
                <w:szCs w:val="24"/>
              </w:rPr>
              <w:fldChar w:fldCharType="begin"/>
            </w:r>
            <w:r w:rsidR="00AD7EA3" w:rsidRPr="00AD7EA3">
              <w:rPr>
                <w:noProof/>
                <w:webHidden/>
                <w:sz w:val="24"/>
                <w:szCs w:val="24"/>
              </w:rPr>
              <w:instrText xml:space="preserve"> PAGEREF _Toc91590101 \h </w:instrText>
            </w:r>
            <w:r w:rsidR="00AD7EA3" w:rsidRPr="00AD7EA3">
              <w:rPr>
                <w:noProof/>
                <w:webHidden/>
                <w:sz w:val="24"/>
                <w:szCs w:val="24"/>
              </w:rPr>
            </w:r>
            <w:r w:rsidR="00AD7EA3" w:rsidRPr="00AD7EA3">
              <w:rPr>
                <w:noProof/>
                <w:webHidden/>
                <w:sz w:val="24"/>
                <w:szCs w:val="24"/>
              </w:rPr>
              <w:fldChar w:fldCharType="separate"/>
            </w:r>
            <w:r w:rsidR="00AD7EA3" w:rsidRPr="00AD7EA3">
              <w:rPr>
                <w:noProof/>
                <w:webHidden/>
                <w:sz w:val="24"/>
                <w:szCs w:val="24"/>
              </w:rPr>
              <w:t>9</w:t>
            </w:r>
            <w:r w:rsidR="00AD7EA3" w:rsidRPr="00AD7EA3">
              <w:rPr>
                <w:noProof/>
                <w:webHidden/>
                <w:sz w:val="24"/>
                <w:szCs w:val="24"/>
              </w:rPr>
              <w:fldChar w:fldCharType="end"/>
            </w:r>
          </w:hyperlink>
        </w:p>
        <w:p w14:paraId="705E857F" w14:textId="08184876" w:rsidR="00AD7EA3" w:rsidRPr="00AD7EA3" w:rsidRDefault="00107E87">
          <w:pPr>
            <w:pStyle w:val="TDC3"/>
            <w:rPr>
              <w:rFonts w:ascii="Verdana" w:hAnsi="Verdana" w:cstheme="minorBidi"/>
              <w:noProof/>
              <w:sz w:val="24"/>
              <w:szCs w:val="24"/>
            </w:rPr>
          </w:pPr>
          <w:hyperlink w:anchor="_Toc91590102" w:history="1">
            <w:r w:rsidR="00AD7EA3" w:rsidRPr="00AD7EA3">
              <w:rPr>
                <w:rStyle w:val="Hipervnculo"/>
                <w:rFonts w:ascii="Verdana" w:hAnsi="Verdana"/>
                <w:noProof/>
                <w:spacing w:val="-6"/>
                <w:sz w:val="24"/>
                <w:szCs w:val="24"/>
              </w:rPr>
              <w:t>2.2.1.</w:t>
            </w:r>
            <w:r w:rsidR="00AD7EA3" w:rsidRPr="00AD7EA3">
              <w:rPr>
                <w:rFonts w:ascii="Verdana" w:hAnsi="Verdana" w:cstheme="minorBidi"/>
                <w:noProof/>
                <w:sz w:val="24"/>
                <w:szCs w:val="24"/>
              </w:rPr>
              <w:tab/>
            </w:r>
            <w:r w:rsidR="00AD7EA3" w:rsidRPr="00AD7EA3">
              <w:rPr>
                <w:rStyle w:val="Hipervnculo"/>
                <w:rFonts w:ascii="Verdana" w:hAnsi="Verdana"/>
                <w:noProof/>
                <w:spacing w:val="-6"/>
                <w:sz w:val="24"/>
                <w:szCs w:val="24"/>
              </w:rPr>
              <w:t>Mejora de propiedades mediante aserrado y planificación</w:t>
            </w:r>
            <w:r w:rsidR="00AD7EA3" w:rsidRPr="00AD7EA3">
              <w:rPr>
                <w:rFonts w:ascii="Verdana" w:hAnsi="Verdana"/>
                <w:noProof/>
                <w:webHidden/>
                <w:sz w:val="24"/>
                <w:szCs w:val="24"/>
              </w:rPr>
              <w:tab/>
            </w:r>
            <w:r w:rsidR="00AD7EA3" w:rsidRPr="00AD7EA3">
              <w:rPr>
                <w:rFonts w:ascii="Verdana" w:hAnsi="Verdana"/>
                <w:noProof/>
                <w:webHidden/>
                <w:sz w:val="24"/>
                <w:szCs w:val="24"/>
              </w:rPr>
              <w:fldChar w:fldCharType="begin"/>
            </w:r>
            <w:r w:rsidR="00AD7EA3" w:rsidRPr="00AD7EA3">
              <w:rPr>
                <w:rFonts w:ascii="Verdana" w:hAnsi="Verdana"/>
                <w:noProof/>
                <w:webHidden/>
                <w:sz w:val="24"/>
                <w:szCs w:val="24"/>
              </w:rPr>
              <w:instrText xml:space="preserve"> PAGEREF _Toc91590102 \h </w:instrText>
            </w:r>
            <w:r w:rsidR="00AD7EA3" w:rsidRPr="00AD7EA3">
              <w:rPr>
                <w:rFonts w:ascii="Verdana" w:hAnsi="Verdana"/>
                <w:noProof/>
                <w:webHidden/>
                <w:sz w:val="24"/>
                <w:szCs w:val="24"/>
              </w:rPr>
            </w:r>
            <w:r w:rsidR="00AD7EA3" w:rsidRPr="00AD7EA3">
              <w:rPr>
                <w:rFonts w:ascii="Verdana" w:hAnsi="Verdana"/>
                <w:noProof/>
                <w:webHidden/>
                <w:sz w:val="24"/>
                <w:szCs w:val="24"/>
              </w:rPr>
              <w:fldChar w:fldCharType="separate"/>
            </w:r>
            <w:r w:rsidR="00AD7EA3" w:rsidRPr="00AD7EA3">
              <w:rPr>
                <w:rFonts w:ascii="Verdana" w:hAnsi="Verdana"/>
                <w:noProof/>
                <w:webHidden/>
                <w:sz w:val="24"/>
                <w:szCs w:val="24"/>
              </w:rPr>
              <w:t>9</w:t>
            </w:r>
            <w:r w:rsidR="00AD7EA3" w:rsidRPr="00AD7EA3">
              <w:rPr>
                <w:rFonts w:ascii="Verdana" w:hAnsi="Verdana"/>
                <w:noProof/>
                <w:webHidden/>
                <w:sz w:val="24"/>
                <w:szCs w:val="24"/>
              </w:rPr>
              <w:fldChar w:fldCharType="end"/>
            </w:r>
          </w:hyperlink>
        </w:p>
        <w:p w14:paraId="75344BD9" w14:textId="2D18435E" w:rsidR="00AD7EA3" w:rsidRPr="00AD7EA3" w:rsidRDefault="00107E87">
          <w:pPr>
            <w:pStyle w:val="TDC3"/>
            <w:rPr>
              <w:rFonts w:ascii="Verdana" w:hAnsi="Verdana" w:cstheme="minorBidi"/>
              <w:noProof/>
              <w:sz w:val="24"/>
              <w:szCs w:val="24"/>
            </w:rPr>
          </w:pPr>
          <w:hyperlink w:anchor="_Toc91590103" w:history="1">
            <w:r w:rsidR="00AD7EA3" w:rsidRPr="00AD7EA3">
              <w:rPr>
                <w:rStyle w:val="Hipervnculo"/>
                <w:rFonts w:ascii="Verdana" w:hAnsi="Verdana"/>
                <w:noProof/>
                <w:spacing w:val="-6"/>
                <w:sz w:val="24"/>
                <w:szCs w:val="24"/>
              </w:rPr>
              <w:t>2.2.2.</w:t>
            </w:r>
            <w:r w:rsidR="00AD7EA3" w:rsidRPr="00AD7EA3">
              <w:rPr>
                <w:rFonts w:ascii="Verdana" w:hAnsi="Verdana" w:cstheme="minorBidi"/>
                <w:noProof/>
                <w:sz w:val="24"/>
                <w:szCs w:val="24"/>
              </w:rPr>
              <w:tab/>
            </w:r>
            <w:r w:rsidR="00AD7EA3" w:rsidRPr="00AD7EA3">
              <w:rPr>
                <w:rStyle w:val="Hipervnculo"/>
                <w:rFonts w:ascii="Verdana" w:hAnsi="Verdana"/>
                <w:noProof/>
                <w:spacing w:val="-6"/>
                <w:sz w:val="24"/>
                <w:szCs w:val="24"/>
              </w:rPr>
              <w:t>Mejora de las propiedades mediante la producción de productos de madera.</w:t>
            </w:r>
            <w:r w:rsidR="00AD7EA3" w:rsidRPr="00AD7EA3">
              <w:rPr>
                <w:rFonts w:ascii="Verdana" w:hAnsi="Verdana"/>
                <w:noProof/>
                <w:webHidden/>
                <w:sz w:val="24"/>
                <w:szCs w:val="24"/>
              </w:rPr>
              <w:tab/>
            </w:r>
            <w:r w:rsidR="00AD7EA3" w:rsidRPr="00AD7EA3">
              <w:rPr>
                <w:rFonts w:ascii="Verdana" w:hAnsi="Verdana"/>
                <w:noProof/>
                <w:webHidden/>
                <w:sz w:val="24"/>
                <w:szCs w:val="24"/>
              </w:rPr>
              <w:fldChar w:fldCharType="begin"/>
            </w:r>
            <w:r w:rsidR="00AD7EA3" w:rsidRPr="00AD7EA3">
              <w:rPr>
                <w:rFonts w:ascii="Verdana" w:hAnsi="Verdana"/>
                <w:noProof/>
                <w:webHidden/>
                <w:sz w:val="24"/>
                <w:szCs w:val="24"/>
              </w:rPr>
              <w:instrText xml:space="preserve"> PAGEREF _Toc91590103 \h </w:instrText>
            </w:r>
            <w:r w:rsidR="00AD7EA3" w:rsidRPr="00AD7EA3">
              <w:rPr>
                <w:rFonts w:ascii="Verdana" w:hAnsi="Verdana"/>
                <w:noProof/>
                <w:webHidden/>
                <w:sz w:val="24"/>
                <w:szCs w:val="24"/>
              </w:rPr>
            </w:r>
            <w:r w:rsidR="00AD7EA3" w:rsidRPr="00AD7EA3">
              <w:rPr>
                <w:rFonts w:ascii="Verdana" w:hAnsi="Verdana"/>
                <w:noProof/>
                <w:webHidden/>
                <w:sz w:val="24"/>
                <w:szCs w:val="24"/>
              </w:rPr>
              <w:fldChar w:fldCharType="separate"/>
            </w:r>
            <w:r w:rsidR="00AD7EA3" w:rsidRPr="00AD7EA3">
              <w:rPr>
                <w:rFonts w:ascii="Verdana" w:hAnsi="Verdana"/>
                <w:noProof/>
                <w:webHidden/>
                <w:sz w:val="24"/>
                <w:szCs w:val="24"/>
              </w:rPr>
              <w:t>12</w:t>
            </w:r>
            <w:r w:rsidR="00AD7EA3" w:rsidRPr="00AD7EA3">
              <w:rPr>
                <w:rFonts w:ascii="Verdana" w:hAnsi="Verdana"/>
                <w:noProof/>
                <w:webHidden/>
                <w:sz w:val="24"/>
                <w:szCs w:val="24"/>
              </w:rPr>
              <w:fldChar w:fldCharType="end"/>
            </w:r>
          </w:hyperlink>
        </w:p>
        <w:p w14:paraId="534D58CF" w14:textId="77FEF337" w:rsidR="00AD7EA3" w:rsidRPr="00AD7EA3" w:rsidRDefault="00107E87">
          <w:pPr>
            <w:pStyle w:val="TDC2"/>
            <w:rPr>
              <w:rFonts w:eastAsiaTheme="minorEastAsia"/>
              <w:noProof/>
              <w:kern w:val="0"/>
              <w:sz w:val="24"/>
              <w:szCs w:val="24"/>
              <w:lang w:val="es-ES" w:eastAsia="es-ES"/>
            </w:rPr>
          </w:pPr>
          <w:hyperlink w:anchor="_Toc91590105" w:history="1">
            <w:r w:rsidR="00AD7EA3" w:rsidRPr="00AD7EA3">
              <w:rPr>
                <w:rStyle w:val="Hipervnculo"/>
                <w:noProof/>
                <w:spacing w:val="-6"/>
                <w:sz w:val="24"/>
                <w:szCs w:val="24"/>
                <w:lang w:val="es-ES"/>
              </w:rPr>
              <w:t>2.3.</w:t>
            </w:r>
            <w:r w:rsidR="00AD7EA3" w:rsidRPr="00AD7EA3">
              <w:rPr>
                <w:rFonts w:eastAsiaTheme="minorEastAsia"/>
                <w:noProof/>
                <w:kern w:val="0"/>
                <w:sz w:val="24"/>
                <w:szCs w:val="24"/>
                <w:lang w:val="es-ES" w:eastAsia="es-ES"/>
              </w:rPr>
              <w:tab/>
            </w:r>
            <w:r w:rsidR="00AD7EA3" w:rsidRPr="00AD7EA3">
              <w:rPr>
                <w:rStyle w:val="Hipervnculo"/>
                <w:noProof/>
                <w:spacing w:val="-6"/>
                <w:sz w:val="24"/>
                <w:szCs w:val="24"/>
                <w:lang w:val="es-ES"/>
              </w:rPr>
              <w:t>MEJORA QUÍMICA DE LAS PROPIEDADES DE LA MADERA</w:t>
            </w:r>
            <w:r w:rsidR="00AD7EA3" w:rsidRPr="00AD7EA3">
              <w:rPr>
                <w:noProof/>
                <w:webHidden/>
                <w:sz w:val="24"/>
                <w:szCs w:val="24"/>
              </w:rPr>
              <w:tab/>
            </w:r>
            <w:r w:rsidR="00AD7EA3" w:rsidRPr="00AD7EA3">
              <w:rPr>
                <w:noProof/>
                <w:webHidden/>
                <w:sz w:val="24"/>
                <w:szCs w:val="24"/>
              </w:rPr>
              <w:fldChar w:fldCharType="begin"/>
            </w:r>
            <w:r w:rsidR="00AD7EA3" w:rsidRPr="00AD7EA3">
              <w:rPr>
                <w:noProof/>
                <w:webHidden/>
                <w:sz w:val="24"/>
                <w:szCs w:val="24"/>
              </w:rPr>
              <w:instrText xml:space="preserve"> PAGEREF _Toc91590105 \h </w:instrText>
            </w:r>
            <w:r w:rsidR="00AD7EA3" w:rsidRPr="00AD7EA3">
              <w:rPr>
                <w:noProof/>
                <w:webHidden/>
                <w:sz w:val="24"/>
                <w:szCs w:val="24"/>
              </w:rPr>
            </w:r>
            <w:r w:rsidR="00AD7EA3" w:rsidRPr="00AD7EA3">
              <w:rPr>
                <w:noProof/>
                <w:webHidden/>
                <w:sz w:val="24"/>
                <w:szCs w:val="24"/>
              </w:rPr>
              <w:fldChar w:fldCharType="separate"/>
            </w:r>
            <w:r w:rsidR="00AD7EA3" w:rsidRPr="00AD7EA3">
              <w:rPr>
                <w:noProof/>
                <w:webHidden/>
                <w:sz w:val="24"/>
                <w:szCs w:val="24"/>
              </w:rPr>
              <w:t>13</w:t>
            </w:r>
            <w:r w:rsidR="00AD7EA3" w:rsidRPr="00AD7EA3">
              <w:rPr>
                <w:noProof/>
                <w:webHidden/>
                <w:sz w:val="24"/>
                <w:szCs w:val="24"/>
              </w:rPr>
              <w:fldChar w:fldCharType="end"/>
            </w:r>
          </w:hyperlink>
        </w:p>
        <w:p w14:paraId="5954D7A3" w14:textId="12A562DE" w:rsidR="00AD7EA3" w:rsidRPr="00AD7EA3" w:rsidRDefault="00107E87">
          <w:pPr>
            <w:pStyle w:val="TDC3"/>
            <w:rPr>
              <w:rFonts w:ascii="Verdana" w:hAnsi="Verdana" w:cstheme="minorBidi"/>
              <w:noProof/>
              <w:sz w:val="24"/>
              <w:szCs w:val="24"/>
            </w:rPr>
          </w:pPr>
          <w:hyperlink w:anchor="_Toc91590106" w:history="1">
            <w:r w:rsidR="00AD7EA3" w:rsidRPr="00AD7EA3">
              <w:rPr>
                <w:rStyle w:val="Hipervnculo"/>
                <w:rFonts w:ascii="Verdana" w:hAnsi="Verdana"/>
                <w:noProof/>
                <w:spacing w:val="-6"/>
                <w:sz w:val="24"/>
                <w:szCs w:val="24"/>
              </w:rPr>
              <w:t>2.3.1.</w:t>
            </w:r>
            <w:r w:rsidR="00AD7EA3" w:rsidRPr="00AD7EA3">
              <w:rPr>
                <w:rFonts w:ascii="Verdana" w:hAnsi="Verdana" w:cstheme="minorBidi"/>
                <w:noProof/>
                <w:sz w:val="24"/>
                <w:szCs w:val="24"/>
              </w:rPr>
              <w:tab/>
            </w:r>
            <w:r w:rsidR="00AD7EA3" w:rsidRPr="00AD7EA3">
              <w:rPr>
                <w:rStyle w:val="Hipervnculo"/>
                <w:rFonts w:ascii="Verdana" w:hAnsi="Verdana"/>
                <w:noProof/>
                <w:spacing w:val="-6"/>
                <w:sz w:val="24"/>
                <w:szCs w:val="24"/>
              </w:rPr>
              <w:t>Conservantes industriales de madera</w:t>
            </w:r>
            <w:r w:rsidR="00AD7EA3" w:rsidRPr="00AD7EA3">
              <w:rPr>
                <w:rFonts w:ascii="Verdana" w:hAnsi="Verdana"/>
                <w:noProof/>
                <w:webHidden/>
                <w:sz w:val="24"/>
                <w:szCs w:val="24"/>
              </w:rPr>
              <w:tab/>
            </w:r>
            <w:r w:rsidR="00AD7EA3" w:rsidRPr="00AD7EA3">
              <w:rPr>
                <w:rFonts w:ascii="Verdana" w:hAnsi="Verdana"/>
                <w:noProof/>
                <w:webHidden/>
                <w:sz w:val="24"/>
                <w:szCs w:val="24"/>
              </w:rPr>
              <w:fldChar w:fldCharType="begin"/>
            </w:r>
            <w:r w:rsidR="00AD7EA3" w:rsidRPr="00AD7EA3">
              <w:rPr>
                <w:rFonts w:ascii="Verdana" w:hAnsi="Verdana"/>
                <w:noProof/>
                <w:webHidden/>
                <w:sz w:val="24"/>
                <w:szCs w:val="24"/>
              </w:rPr>
              <w:instrText xml:space="preserve"> PAGEREF _Toc91590106 \h </w:instrText>
            </w:r>
            <w:r w:rsidR="00AD7EA3" w:rsidRPr="00AD7EA3">
              <w:rPr>
                <w:rFonts w:ascii="Verdana" w:hAnsi="Verdana"/>
                <w:noProof/>
                <w:webHidden/>
                <w:sz w:val="24"/>
                <w:szCs w:val="24"/>
              </w:rPr>
            </w:r>
            <w:r w:rsidR="00AD7EA3" w:rsidRPr="00AD7EA3">
              <w:rPr>
                <w:rFonts w:ascii="Verdana" w:hAnsi="Verdana"/>
                <w:noProof/>
                <w:webHidden/>
                <w:sz w:val="24"/>
                <w:szCs w:val="24"/>
              </w:rPr>
              <w:fldChar w:fldCharType="separate"/>
            </w:r>
            <w:r w:rsidR="00AD7EA3" w:rsidRPr="00AD7EA3">
              <w:rPr>
                <w:rFonts w:ascii="Verdana" w:hAnsi="Verdana"/>
                <w:noProof/>
                <w:webHidden/>
                <w:sz w:val="24"/>
                <w:szCs w:val="24"/>
              </w:rPr>
              <w:t>17</w:t>
            </w:r>
            <w:r w:rsidR="00AD7EA3" w:rsidRPr="00AD7EA3">
              <w:rPr>
                <w:rFonts w:ascii="Verdana" w:hAnsi="Verdana"/>
                <w:noProof/>
                <w:webHidden/>
                <w:sz w:val="24"/>
                <w:szCs w:val="24"/>
              </w:rPr>
              <w:fldChar w:fldCharType="end"/>
            </w:r>
          </w:hyperlink>
        </w:p>
        <w:p w14:paraId="26E16B46" w14:textId="4EAC0A8B" w:rsidR="00AD7EA3" w:rsidRPr="00AD7EA3" w:rsidRDefault="00107E87">
          <w:pPr>
            <w:pStyle w:val="TDC3"/>
            <w:rPr>
              <w:rFonts w:ascii="Verdana" w:hAnsi="Verdana" w:cstheme="minorBidi"/>
              <w:noProof/>
              <w:sz w:val="24"/>
              <w:szCs w:val="24"/>
            </w:rPr>
          </w:pPr>
          <w:hyperlink w:anchor="_Toc91590107" w:history="1">
            <w:r w:rsidR="00AD7EA3" w:rsidRPr="00AD7EA3">
              <w:rPr>
                <w:rStyle w:val="Hipervnculo"/>
                <w:rFonts w:ascii="Verdana" w:hAnsi="Verdana"/>
                <w:noProof/>
                <w:spacing w:val="-6"/>
                <w:sz w:val="24"/>
                <w:szCs w:val="24"/>
              </w:rPr>
              <w:t>2.3.2.</w:t>
            </w:r>
            <w:r w:rsidR="00AD7EA3" w:rsidRPr="00AD7EA3">
              <w:rPr>
                <w:rFonts w:ascii="Verdana" w:hAnsi="Verdana" w:cstheme="minorBidi"/>
                <w:noProof/>
                <w:sz w:val="24"/>
                <w:szCs w:val="24"/>
              </w:rPr>
              <w:tab/>
            </w:r>
            <w:r w:rsidR="00AD7EA3" w:rsidRPr="00AD7EA3">
              <w:rPr>
                <w:rStyle w:val="Hipervnculo"/>
                <w:rFonts w:ascii="Verdana" w:hAnsi="Verdana"/>
                <w:noProof/>
                <w:spacing w:val="-6"/>
                <w:sz w:val="24"/>
                <w:szCs w:val="24"/>
              </w:rPr>
              <w:t>Proceso de tratamiento de conservantes de madera</w:t>
            </w:r>
            <w:r w:rsidR="00AD7EA3" w:rsidRPr="00AD7EA3">
              <w:rPr>
                <w:rFonts w:ascii="Verdana" w:hAnsi="Verdana"/>
                <w:noProof/>
                <w:webHidden/>
                <w:sz w:val="24"/>
                <w:szCs w:val="24"/>
              </w:rPr>
              <w:tab/>
            </w:r>
            <w:r w:rsidR="00AD7EA3" w:rsidRPr="00AD7EA3">
              <w:rPr>
                <w:rFonts w:ascii="Verdana" w:hAnsi="Verdana"/>
                <w:noProof/>
                <w:webHidden/>
                <w:sz w:val="24"/>
                <w:szCs w:val="24"/>
              </w:rPr>
              <w:fldChar w:fldCharType="begin"/>
            </w:r>
            <w:r w:rsidR="00AD7EA3" w:rsidRPr="00AD7EA3">
              <w:rPr>
                <w:rFonts w:ascii="Verdana" w:hAnsi="Verdana"/>
                <w:noProof/>
                <w:webHidden/>
                <w:sz w:val="24"/>
                <w:szCs w:val="24"/>
              </w:rPr>
              <w:instrText xml:space="preserve"> PAGEREF _Toc91590107 \h </w:instrText>
            </w:r>
            <w:r w:rsidR="00AD7EA3" w:rsidRPr="00AD7EA3">
              <w:rPr>
                <w:rFonts w:ascii="Verdana" w:hAnsi="Verdana"/>
                <w:noProof/>
                <w:webHidden/>
                <w:sz w:val="24"/>
                <w:szCs w:val="24"/>
              </w:rPr>
            </w:r>
            <w:r w:rsidR="00AD7EA3" w:rsidRPr="00AD7EA3">
              <w:rPr>
                <w:rFonts w:ascii="Verdana" w:hAnsi="Verdana"/>
                <w:noProof/>
                <w:webHidden/>
                <w:sz w:val="24"/>
                <w:szCs w:val="24"/>
              </w:rPr>
              <w:fldChar w:fldCharType="separate"/>
            </w:r>
            <w:r w:rsidR="00AD7EA3" w:rsidRPr="00AD7EA3">
              <w:rPr>
                <w:rFonts w:ascii="Verdana" w:hAnsi="Verdana"/>
                <w:noProof/>
                <w:webHidden/>
                <w:sz w:val="24"/>
                <w:szCs w:val="24"/>
              </w:rPr>
              <w:t>17</w:t>
            </w:r>
            <w:r w:rsidR="00AD7EA3" w:rsidRPr="00AD7EA3">
              <w:rPr>
                <w:rFonts w:ascii="Verdana" w:hAnsi="Verdana"/>
                <w:noProof/>
                <w:webHidden/>
                <w:sz w:val="24"/>
                <w:szCs w:val="24"/>
              </w:rPr>
              <w:fldChar w:fldCharType="end"/>
            </w:r>
          </w:hyperlink>
        </w:p>
        <w:p w14:paraId="30DD14DA" w14:textId="7379B3C0" w:rsidR="00AD7EA3" w:rsidRPr="00AD7EA3" w:rsidRDefault="00107E87">
          <w:pPr>
            <w:pStyle w:val="TDC3"/>
            <w:rPr>
              <w:rFonts w:ascii="Verdana" w:hAnsi="Verdana" w:cstheme="minorBidi"/>
              <w:noProof/>
              <w:sz w:val="24"/>
              <w:szCs w:val="24"/>
            </w:rPr>
          </w:pPr>
          <w:hyperlink w:anchor="_Toc91590108" w:history="1">
            <w:r w:rsidR="00AD7EA3" w:rsidRPr="00AD7EA3">
              <w:rPr>
                <w:rStyle w:val="Hipervnculo"/>
                <w:rFonts w:ascii="Verdana" w:hAnsi="Verdana"/>
                <w:noProof/>
                <w:spacing w:val="-6"/>
                <w:sz w:val="24"/>
                <w:szCs w:val="24"/>
                <w:lang w:val="en-GB"/>
              </w:rPr>
              <w:t>2.3.3.</w:t>
            </w:r>
            <w:r w:rsidR="00AD7EA3" w:rsidRPr="00AD7EA3">
              <w:rPr>
                <w:rFonts w:ascii="Verdana" w:hAnsi="Verdana" w:cstheme="minorBidi"/>
                <w:noProof/>
                <w:sz w:val="24"/>
                <w:szCs w:val="24"/>
              </w:rPr>
              <w:tab/>
            </w:r>
            <w:r w:rsidR="00AD7EA3" w:rsidRPr="00AD7EA3">
              <w:rPr>
                <w:rStyle w:val="Hipervnculo"/>
                <w:rFonts w:ascii="Verdana" w:hAnsi="Verdana"/>
                <w:noProof/>
                <w:spacing w:val="-6"/>
                <w:sz w:val="24"/>
                <w:szCs w:val="24"/>
                <w:lang w:val="en-GB"/>
              </w:rPr>
              <w:t>Métodos sin presión</w:t>
            </w:r>
            <w:r w:rsidR="00AD7EA3" w:rsidRPr="00AD7EA3">
              <w:rPr>
                <w:rFonts w:ascii="Verdana" w:hAnsi="Verdana"/>
                <w:noProof/>
                <w:webHidden/>
                <w:sz w:val="24"/>
                <w:szCs w:val="24"/>
              </w:rPr>
              <w:tab/>
            </w:r>
            <w:r w:rsidR="00AD7EA3" w:rsidRPr="00AD7EA3">
              <w:rPr>
                <w:rFonts w:ascii="Verdana" w:hAnsi="Verdana"/>
                <w:noProof/>
                <w:webHidden/>
                <w:sz w:val="24"/>
                <w:szCs w:val="24"/>
              </w:rPr>
              <w:fldChar w:fldCharType="begin"/>
            </w:r>
            <w:r w:rsidR="00AD7EA3" w:rsidRPr="00AD7EA3">
              <w:rPr>
                <w:rFonts w:ascii="Verdana" w:hAnsi="Verdana"/>
                <w:noProof/>
                <w:webHidden/>
                <w:sz w:val="24"/>
                <w:szCs w:val="24"/>
              </w:rPr>
              <w:instrText xml:space="preserve"> PAGEREF _Toc91590108 \h </w:instrText>
            </w:r>
            <w:r w:rsidR="00AD7EA3" w:rsidRPr="00AD7EA3">
              <w:rPr>
                <w:rFonts w:ascii="Verdana" w:hAnsi="Verdana"/>
                <w:noProof/>
                <w:webHidden/>
                <w:sz w:val="24"/>
                <w:szCs w:val="24"/>
              </w:rPr>
            </w:r>
            <w:r w:rsidR="00AD7EA3" w:rsidRPr="00AD7EA3">
              <w:rPr>
                <w:rFonts w:ascii="Verdana" w:hAnsi="Verdana"/>
                <w:noProof/>
                <w:webHidden/>
                <w:sz w:val="24"/>
                <w:szCs w:val="24"/>
              </w:rPr>
              <w:fldChar w:fldCharType="separate"/>
            </w:r>
            <w:r w:rsidR="00AD7EA3" w:rsidRPr="00AD7EA3">
              <w:rPr>
                <w:rFonts w:ascii="Verdana" w:hAnsi="Verdana"/>
                <w:noProof/>
                <w:webHidden/>
                <w:sz w:val="24"/>
                <w:szCs w:val="24"/>
              </w:rPr>
              <w:t>18</w:t>
            </w:r>
            <w:r w:rsidR="00AD7EA3" w:rsidRPr="00AD7EA3">
              <w:rPr>
                <w:rFonts w:ascii="Verdana" w:hAnsi="Verdana"/>
                <w:noProof/>
                <w:webHidden/>
                <w:sz w:val="24"/>
                <w:szCs w:val="24"/>
              </w:rPr>
              <w:fldChar w:fldCharType="end"/>
            </w:r>
          </w:hyperlink>
        </w:p>
        <w:p w14:paraId="2C75C06B" w14:textId="09EAED54" w:rsidR="00AD7EA3" w:rsidRPr="00AD7EA3" w:rsidRDefault="00107E87">
          <w:pPr>
            <w:pStyle w:val="TDC2"/>
            <w:rPr>
              <w:rFonts w:eastAsiaTheme="minorEastAsia"/>
              <w:noProof/>
              <w:kern w:val="0"/>
              <w:sz w:val="24"/>
              <w:szCs w:val="24"/>
              <w:lang w:val="es-ES" w:eastAsia="es-ES"/>
            </w:rPr>
          </w:pPr>
          <w:hyperlink w:anchor="_Toc91590109" w:history="1">
            <w:r w:rsidR="00AD7EA3" w:rsidRPr="00AD7EA3">
              <w:rPr>
                <w:rStyle w:val="Hipervnculo"/>
                <w:noProof/>
                <w:spacing w:val="-6"/>
                <w:sz w:val="24"/>
                <w:szCs w:val="24"/>
                <w:lang w:val="es-ES"/>
              </w:rPr>
              <w:t>2.4.</w:t>
            </w:r>
            <w:r w:rsidR="00AD7EA3" w:rsidRPr="00AD7EA3">
              <w:rPr>
                <w:rFonts w:eastAsiaTheme="minorEastAsia"/>
                <w:noProof/>
                <w:kern w:val="0"/>
                <w:sz w:val="24"/>
                <w:szCs w:val="24"/>
                <w:lang w:val="es-ES" w:eastAsia="es-ES"/>
              </w:rPr>
              <w:tab/>
            </w:r>
            <w:r w:rsidR="00AD7EA3" w:rsidRPr="00AD7EA3">
              <w:rPr>
                <w:rStyle w:val="Hipervnculo"/>
                <w:noProof/>
                <w:spacing w:val="-6"/>
                <w:sz w:val="24"/>
                <w:szCs w:val="24"/>
                <w:lang w:val="es-ES"/>
              </w:rPr>
              <w:t>PROTECCIÓN TÉRMICA DE MADERA</w:t>
            </w:r>
            <w:r w:rsidR="00AD7EA3" w:rsidRPr="00AD7EA3">
              <w:rPr>
                <w:noProof/>
                <w:webHidden/>
                <w:sz w:val="24"/>
                <w:szCs w:val="24"/>
              </w:rPr>
              <w:tab/>
            </w:r>
            <w:r w:rsidR="00AD7EA3" w:rsidRPr="00AD7EA3">
              <w:rPr>
                <w:noProof/>
                <w:webHidden/>
                <w:sz w:val="24"/>
                <w:szCs w:val="24"/>
              </w:rPr>
              <w:fldChar w:fldCharType="begin"/>
            </w:r>
            <w:r w:rsidR="00AD7EA3" w:rsidRPr="00AD7EA3">
              <w:rPr>
                <w:noProof/>
                <w:webHidden/>
                <w:sz w:val="24"/>
                <w:szCs w:val="24"/>
              </w:rPr>
              <w:instrText xml:space="preserve"> PAGEREF _Toc91590109 \h </w:instrText>
            </w:r>
            <w:r w:rsidR="00AD7EA3" w:rsidRPr="00AD7EA3">
              <w:rPr>
                <w:noProof/>
                <w:webHidden/>
                <w:sz w:val="24"/>
                <w:szCs w:val="24"/>
              </w:rPr>
            </w:r>
            <w:r w:rsidR="00AD7EA3" w:rsidRPr="00AD7EA3">
              <w:rPr>
                <w:noProof/>
                <w:webHidden/>
                <w:sz w:val="24"/>
                <w:szCs w:val="24"/>
              </w:rPr>
              <w:fldChar w:fldCharType="separate"/>
            </w:r>
            <w:r w:rsidR="00AD7EA3" w:rsidRPr="00AD7EA3">
              <w:rPr>
                <w:noProof/>
                <w:webHidden/>
                <w:sz w:val="24"/>
                <w:szCs w:val="24"/>
              </w:rPr>
              <w:t>19</w:t>
            </w:r>
            <w:r w:rsidR="00AD7EA3" w:rsidRPr="00AD7EA3">
              <w:rPr>
                <w:noProof/>
                <w:webHidden/>
                <w:sz w:val="24"/>
                <w:szCs w:val="24"/>
              </w:rPr>
              <w:fldChar w:fldCharType="end"/>
            </w:r>
          </w:hyperlink>
        </w:p>
        <w:p w14:paraId="3C639ED0" w14:textId="3984451D" w:rsidR="00AD7EA3" w:rsidRPr="00AD7EA3" w:rsidRDefault="00107E87">
          <w:pPr>
            <w:pStyle w:val="TDC2"/>
            <w:rPr>
              <w:rFonts w:eastAsiaTheme="minorEastAsia"/>
              <w:noProof/>
              <w:kern w:val="0"/>
              <w:sz w:val="24"/>
              <w:szCs w:val="24"/>
              <w:lang w:val="es-ES" w:eastAsia="es-ES"/>
            </w:rPr>
          </w:pPr>
          <w:hyperlink w:anchor="_Toc91590110" w:history="1">
            <w:r w:rsidR="00AD7EA3" w:rsidRPr="00AD7EA3">
              <w:rPr>
                <w:rStyle w:val="Hipervnculo"/>
                <w:noProof/>
                <w:spacing w:val="-6"/>
                <w:sz w:val="24"/>
                <w:szCs w:val="24"/>
                <w:lang w:val="es-ES"/>
              </w:rPr>
              <w:t>2.5.</w:t>
            </w:r>
            <w:r w:rsidR="00AD7EA3" w:rsidRPr="00AD7EA3">
              <w:rPr>
                <w:rFonts w:eastAsiaTheme="minorEastAsia"/>
                <w:noProof/>
                <w:kern w:val="0"/>
                <w:sz w:val="24"/>
                <w:szCs w:val="24"/>
                <w:lang w:val="es-ES" w:eastAsia="es-ES"/>
              </w:rPr>
              <w:tab/>
            </w:r>
            <w:r w:rsidR="00AD7EA3" w:rsidRPr="00AD7EA3">
              <w:rPr>
                <w:rStyle w:val="Hipervnculo"/>
                <w:noProof/>
                <w:spacing w:val="-6"/>
                <w:sz w:val="24"/>
                <w:szCs w:val="24"/>
                <w:lang w:val="es-ES"/>
              </w:rPr>
              <w:t>MEJORA OPERATIVA DE LAS PROPIEDADES DE LA MADERA</w:t>
            </w:r>
            <w:r w:rsidR="00AD7EA3" w:rsidRPr="00AD7EA3">
              <w:rPr>
                <w:noProof/>
                <w:webHidden/>
                <w:sz w:val="24"/>
                <w:szCs w:val="24"/>
              </w:rPr>
              <w:tab/>
            </w:r>
            <w:r w:rsidR="00AD7EA3" w:rsidRPr="00AD7EA3">
              <w:rPr>
                <w:noProof/>
                <w:webHidden/>
                <w:sz w:val="24"/>
                <w:szCs w:val="24"/>
              </w:rPr>
              <w:fldChar w:fldCharType="begin"/>
            </w:r>
            <w:r w:rsidR="00AD7EA3" w:rsidRPr="00AD7EA3">
              <w:rPr>
                <w:noProof/>
                <w:webHidden/>
                <w:sz w:val="24"/>
                <w:szCs w:val="24"/>
              </w:rPr>
              <w:instrText xml:space="preserve"> PAGEREF _Toc91590110 \h </w:instrText>
            </w:r>
            <w:r w:rsidR="00AD7EA3" w:rsidRPr="00AD7EA3">
              <w:rPr>
                <w:noProof/>
                <w:webHidden/>
                <w:sz w:val="24"/>
                <w:szCs w:val="24"/>
              </w:rPr>
            </w:r>
            <w:r w:rsidR="00AD7EA3" w:rsidRPr="00AD7EA3">
              <w:rPr>
                <w:noProof/>
                <w:webHidden/>
                <w:sz w:val="24"/>
                <w:szCs w:val="24"/>
              </w:rPr>
              <w:fldChar w:fldCharType="separate"/>
            </w:r>
            <w:r w:rsidR="00AD7EA3" w:rsidRPr="00AD7EA3">
              <w:rPr>
                <w:noProof/>
                <w:webHidden/>
                <w:sz w:val="24"/>
                <w:szCs w:val="24"/>
              </w:rPr>
              <w:t>21</w:t>
            </w:r>
            <w:r w:rsidR="00AD7EA3" w:rsidRPr="00AD7EA3">
              <w:rPr>
                <w:noProof/>
                <w:webHidden/>
                <w:sz w:val="24"/>
                <w:szCs w:val="24"/>
              </w:rPr>
              <w:fldChar w:fldCharType="end"/>
            </w:r>
          </w:hyperlink>
        </w:p>
        <w:p w14:paraId="54D07883" w14:textId="08F909E4" w:rsidR="00AD7EA3" w:rsidRPr="00AD7EA3" w:rsidRDefault="00107E87">
          <w:pPr>
            <w:pStyle w:val="TDC2"/>
            <w:rPr>
              <w:rFonts w:eastAsiaTheme="minorEastAsia"/>
              <w:noProof/>
              <w:kern w:val="0"/>
              <w:sz w:val="24"/>
              <w:szCs w:val="24"/>
              <w:lang w:val="es-ES" w:eastAsia="es-ES"/>
            </w:rPr>
          </w:pPr>
          <w:hyperlink w:anchor="_Toc91590111" w:history="1">
            <w:r w:rsidR="00AD7EA3" w:rsidRPr="00AD7EA3">
              <w:rPr>
                <w:rStyle w:val="Hipervnculo"/>
                <w:noProof/>
                <w:spacing w:val="-6"/>
                <w:sz w:val="24"/>
                <w:szCs w:val="24"/>
                <w:lang w:val="es-ES"/>
              </w:rPr>
              <w:t>2.5.1.</w:t>
            </w:r>
            <w:r w:rsidR="00AD7EA3" w:rsidRPr="00AD7EA3">
              <w:rPr>
                <w:rFonts w:eastAsiaTheme="minorEastAsia"/>
                <w:noProof/>
                <w:kern w:val="0"/>
                <w:sz w:val="24"/>
                <w:szCs w:val="24"/>
                <w:lang w:val="es-ES" w:eastAsia="es-ES"/>
              </w:rPr>
              <w:tab/>
            </w:r>
            <w:r w:rsidR="00AD7EA3" w:rsidRPr="00AD7EA3">
              <w:rPr>
                <w:rStyle w:val="Hipervnculo"/>
                <w:noProof/>
                <w:spacing w:val="-6"/>
                <w:sz w:val="24"/>
                <w:szCs w:val="24"/>
                <w:lang w:val="es-ES"/>
              </w:rPr>
              <w:t>PROTECCIÓN POR REVESTIMIENTO SUPERFICIA</w:t>
            </w:r>
            <w:r w:rsidR="00AD7EA3">
              <w:rPr>
                <w:rStyle w:val="Hipervnculo"/>
                <w:noProof/>
                <w:spacing w:val="-6"/>
                <w:sz w:val="24"/>
                <w:szCs w:val="24"/>
                <w:lang w:val="es-ES"/>
              </w:rPr>
              <w:t xml:space="preserve">L                           </w:t>
            </w:r>
            <w:r w:rsidR="00AD7EA3" w:rsidRPr="00AD7EA3">
              <w:rPr>
                <w:noProof/>
                <w:webHidden/>
                <w:sz w:val="24"/>
                <w:szCs w:val="24"/>
              </w:rPr>
              <w:fldChar w:fldCharType="begin"/>
            </w:r>
            <w:r w:rsidR="00AD7EA3" w:rsidRPr="00AD7EA3">
              <w:rPr>
                <w:noProof/>
                <w:webHidden/>
                <w:sz w:val="24"/>
                <w:szCs w:val="24"/>
              </w:rPr>
              <w:instrText xml:space="preserve"> PAGEREF _Toc91590111 \h </w:instrText>
            </w:r>
            <w:r w:rsidR="00AD7EA3" w:rsidRPr="00AD7EA3">
              <w:rPr>
                <w:noProof/>
                <w:webHidden/>
                <w:sz w:val="24"/>
                <w:szCs w:val="24"/>
              </w:rPr>
            </w:r>
            <w:r w:rsidR="00AD7EA3" w:rsidRPr="00AD7EA3">
              <w:rPr>
                <w:noProof/>
                <w:webHidden/>
                <w:sz w:val="24"/>
                <w:szCs w:val="24"/>
              </w:rPr>
              <w:fldChar w:fldCharType="separate"/>
            </w:r>
            <w:r w:rsidR="00AD7EA3" w:rsidRPr="00AD7EA3">
              <w:rPr>
                <w:noProof/>
                <w:webHidden/>
                <w:sz w:val="24"/>
                <w:szCs w:val="24"/>
              </w:rPr>
              <w:t>21</w:t>
            </w:r>
            <w:r w:rsidR="00AD7EA3" w:rsidRPr="00AD7EA3">
              <w:rPr>
                <w:noProof/>
                <w:webHidden/>
                <w:sz w:val="24"/>
                <w:szCs w:val="24"/>
              </w:rPr>
              <w:fldChar w:fldCharType="end"/>
            </w:r>
          </w:hyperlink>
        </w:p>
        <w:p w14:paraId="5CAC2975" w14:textId="3E2D79CA" w:rsidR="00AD7EA3" w:rsidRPr="00AD7EA3" w:rsidRDefault="00107E87">
          <w:pPr>
            <w:pStyle w:val="TDC3"/>
            <w:rPr>
              <w:rFonts w:ascii="Verdana" w:hAnsi="Verdana" w:cstheme="minorBidi"/>
              <w:noProof/>
              <w:sz w:val="24"/>
              <w:szCs w:val="24"/>
            </w:rPr>
          </w:pPr>
          <w:hyperlink w:anchor="_Toc91590112" w:history="1">
            <w:r w:rsidR="00AD7EA3" w:rsidRPr="00AD7EA3">
              <w:rPr>
                <w:rStyle w:val="Hipervnculo"/>
                <w:rFonts w:ascii="Verdana" w:hAnsi="Verdana"/>
                <w:noProof/>
                <w:spacing w:val="-6"/>
                <w:sz w:val="24"/>
                <w:szCs w:val="24"/>
              </w:rPr>
              <w:t>2.5.2.</w:t>
            </w:r>
            <w:r w:rsidR="00AD7EA3" w:rsidRPr="00AD7EA3">
              <w:rPr>
                <w:rFonts w:ascii="Verdana" w:hAnsi="Verdana" w:cstheme="minorBidi"/>
                <w:noProof/>
                <w:sz w:val="24"/>
                <w:szCs w:val="24"/>
              </w:rPr>
              <w:tab/>
            </w:r>
            <w:r w:rsidR="00AD7EA3" w:rsidRPr="00AD7EA3">
              <w:rPr>
                <w:rStyle w:val="Hipervnculo"/>
                <w:rFonts w:ascii="Verdana" w:hAnsi="Verdana"/>
                <w:noProof/>
                <w:spacing w:val="-6"/>
                <w:sz w:val="24"/>
                <w:szCs w:val="24"/>
              </w:rPr>
              <w:t>Protección por revestimiento de estructura</w:t>
            </w:r>
            <w:r w:rsidR="00AD7EA3" w:rsidRPr="00AD7EA3">
              <w:rPr>
                <w:rFonts w:ascii="Verdana" w:hAnsi="Verdana"/>
                <w:noProof/>
                <w:webHidden/>
                <w:sz w:val="24"/>
                <w:szCs w:val="24"/>
              </w:rPr>
              <w:tab/>
            </w:r>
            <w:r w:rsidR="00AD7EA3" w:rsidRPr="00AD7EA3">
              <w:rPr>
                <w:rFonts w:ascii="Verdana" w:hAnsi="Verdana"/>
                <w:noProof/>
                <w:webHidden/>
                <w:sz w:val="24"/>
                <w:szCs w:val="24"/>
              </w:rPr>
              <w:fldChar w:fldCharType="begin"/>
            </w:r>
            <w:r w:rsidR="00AD7EA3" w:rsidRPr="00AD7EA3">
              <w:rPr>
                <w:rFonts w:ascii="Verdana" w:hAnsi="Verdana"/>
                <w:noProof/>
                <w:webHidden/>
                <w:sz w:val="24"/>
                <w:szCs w:val="24"/>
              </w:rPr>
              <w:instrText xml:space="preserve"> PAGEREF _Toc91590112 \h </w:instrText>
            </w:r>
            <w:r w:rsidR="00AD7EA3" w:rsidRPr="00AD7EA3">
              <w:rPr>
                <w:rFonts w:ascii="Verdana" w:hAnsi="Verdana"/>
                <w:noProof/>
                <w:webHidden/>
                <w:sz w:val="24"/>
                <w:szCs w:val="24"/>
              </w:rPr>
            </w:r>
            <w:r w:rsidR="00AD7EA3" w:rsidRPr="00AD7EA3">
              <w:rPr>
                <w:rFonts w:ascii="Verdana" w:hAnsi="Verdana"/>
                <w:noProof/>
                <w:webHidden/>
                <w:sz w:val="24"/>
                <w:szCs w:val="24"/>
              </w:rPr>
              <w:fldChar w:fldCharType="separate"/>
            </w:r>
            <w:r w:rsidR="00AD7EA3" w:rsidRPr="00AD7EA3">
              <w:rPr>
                <w:rFonts w:ascii="Verdana" w:hAnsi="Verdana"/>
                <w:noProof/>
                <w:webHidden/>
                <w:sz w:val="24"/>
                <w:szCs w:val="24"/>
              </w:rPr>
              <w:t>22</w:t>
            </w:r>
            <w:r w:rsidR="00AD7EA3" w:rsidRPr="00AD7EA3">
              <w:rPr>
                <w:rFonts w:ascii="Verdana" w:hAnsi="Verdana"/>
                <w:noProof/>
                <w:webHidden/>
                <w:sz w:val="24"/>
                <w:szCs w:val="24"/>
              </w:rPr>
              <w:fldChar w:fldCharType="end"/>
            </w:r>
          </w:hyperlink>
        </w:p>
        <w:p w14:paraId="53BF4E9C" w14:textId="00F746A6" w:rsidR="00AD7EA3" w:rsidRPr="00AD7EA3" w:rsidRDefault="00107E87">
          <w:pPr>
            <w:pStyle w:val="TDC2"/>
            <w:rPr>
              <w:rFonts w:eastAsiaTheme="minorEastAsia"/>
              <w:noProof/>
              <w:kern w:val="0"/>
              <w:sz w:val="24"/>
              <w:szCs w:val="24"/>
              <w:lang w:val="es-ES" w:eastAsia="es-ES"/>
            </w:rPr>
          </w:pPr>
          <w:hyperlink w:anchor="_Toc91590113" w:history="1">
            <w:r w:rsidR="00AD7EA3" w:rsidRPr="00AD7EA3">
              <w:rPr>
                <w:rStyle w:val="Hipervnculo"/>
                <w:noProof/>
                <w:spacing w:val="-6"/>
                <w:sz w:val="24"/>
                <w:szCs w:val="24"/>
                <w:lang w:val="es-ES"/>
              </w:rPr>
              <w:t>2.6.</w:t>
            </w:r>
            <w:r w:rsidR="00AD7EA3" w:rsidRPr="00AD7EA3">
              <w:rPr>
                <w:rFonts w:eastAsiaTheme="minorEastAsia"/>
                <w:noProof/>
                <w:kern w:val="0"/>
                <w:sz w:val="24"/>
                <w:szCs w:val="24"/>
                <w:lang w:val="es-ES" w:eastAsia="es-ES"/>
              </w:rPr>
              <w:tab/>
            </w:r>
            <w:r w:rsidR="00AD7EA3" w:rsidRPr="00AD7EA3">
              <w:rPr>
                <w:rStyle w:val="Hipervnculo"/>
                <w:noProof/>
                <w:spacing w:val="-6"/>
                <w:sz w:val="24"/>
                <w:szCs w:val="24"/>
                <w:lang w:val="es-ES"/>
              </w:rPr>
              <w:t>MICROORGANISMOS DEGRADANTES DE MADERA</w:t>
            </w:r>
            <w:r w:rsidR="00AD7EA3" w:rsidRPr="00AD7EA3">
              <w:rPr>
                <w:noProof/>
                <w:webHidden/>
                <w:sz w:val="24"/>
                <w:szCs w:val="24"/>
              </w:rPr>
              <w:tab/>
            </w:r>
            <w:r w:rsidR="00AD7EA3" w:rsidRPr="00AD7EA3">
              <w:rPr>
                <w:noProof/>
                <w:webHidden/>
                <w:sz w:val="24"/>
                <w:szCs w:val="24"/>
              </w:rPr>
              <w:fldChar w:fldCharType="begin"/>
            </w:r>
            <w:r w:rsidR="00AD7EA3" w:rsidRPr="00AD7EA3">
              <w:rPr>
                <w:noProof/>
                <w:webHidden/>
                <w:sz w:val="24"/>
                <w:szCs w:val="24"/>
              </w:rPr>
              <w:instrText xml:space="preserve"> PAGEREF _Toc91590113 \h </w:instrText>
            </w:r>
            <w:r w:rsidR="00AD7EA3" w:rsidRPr="00AD7EA3">
              <w:rPr>
                <w:noProof/>
                <w:webHidden/>
                <w:sz w:val="24"/>
                <w:szCs w:val="24"/>
              </w:rPr>
            </w:r>
            <w:r w:rsidR="00AD7EA3" w:rsidRPr="00AD7EA3">
              <w:rPr>
                <w:noProof/>
                <w:webHidden/>
                <w:sz w:val="24"/>
                <w:szCs w:val="24"/>
              </w:rPr>
              <w:fldChar w:fldCharType="separate"/>
            </w:r>
            <w:r w:rsidR="00AD7EA3" w:rsidRPr="00AD7EA3">
              <w:rPr>
                <w:noProof/>
                <w:webHidden/>
                <w:sz w:val="24"/>
                <w:szCs w:val="24"/>
              </w:rPr>
              <w:t>23</w:t>
            </w:r>
            <w:r w:rsidR="00AD7EA3" w:rsidRPr="00AD7EA3">
              <w:rPr>
                <w:noProof/>
                <w:webHidden/>
                <w:sz w:val="24"/>
                <w:szCs w:val="24"/>
              </w:rPr>
              <w:fldChar w:fldCharType="end"/>
            </w:r>
          </w:hyperlink>
        </w:p>
        <w:p w14:paraId="6D37A018" w14:textId="13DF8464" w:rsidR="00AD7EA3" w:rsidRPr="00AD7EA3" w:rsidRDefault="00107E87">
          <w:pPr>
            <w:pStyle w:val="TDC3"/>
            <w:rPr>
              <w:rFonts w:ascii="Verdana" w:hAnsi="Verdana" w:cstheme="minorBidi"/>
              <w:noProof/>
              <w:sz w:val="24"/>
              <w:szCs w:val="24"/>
            </w:rPr>
          </w:pPr>
          <w:hyperlink w:anchor="_Toc91590114" w:history="1">
            <w:r w:rsidR="00AD7EA3" w:rsidRPr="00AD7EA3">
              <w:rPr>
                <w:rStyle w:val="Hipervnculo"/>
                <w:rFonts w:ascii="Verdana" w:hAnsi="Verdana"/>
                <w:noProof/>
                <w:spacing w:val="-6"/>
                <w:sz w:val="24"/>
                <w:szCs w:val="24"/>
                <w:lang w:val="en-GB"/>
              </w:rPr>
              <w:t>2.6.1.</w:t>
            </w:r>
            <w:r w:rsidR="00AD7EA3" w:rsidRPr="00AD7EA3">
              <w:rPr>
                <w:rFonts w:ascii="Verdana" w:hAnsi="Verdana" w:cstheme="minorBidi"/>
                <w:noProof/>
                <w:sz w:val="24"/>
                <w:szCs w:val="24"/>
              </w:rPr>
              <w:tab/>
            </w:r>
            <w:r w:rsidR="00AD7EA3" w:rsidRPr="00AD7EA3">
              <w:rPr>
                <w:rStyle w:val="Hipervnculo"/>
                <w:rFonts w:ascii="Verdana" w:hAnsi="Verdana"/>
                <w:noProof/>
                <w:spacing w:val="-6"/>
                <w:sz w:val="24"/>
                <w:szCs w:val="24"/>
                <w:lang w:val="en-GB"/>
              </w:rPr>
              <w:t>Hongos de madera</w:t>
            </w:r>
            <w:r w:rsidR="00AD7EA3" w:rsidRPr="00AD7EA3">
              <w:rPr>
                <w:rFonts w:ascii="Verdana" w:hAnsi="Verdana"/>
                <w:noProof/>
                <w:webHidden/>
                <w:sz w:val="24"/>
                <w:szCs w:val="24"/>
              </w:rPr>
              <w:tab/>
            </w:r>
            <w:r w:rsidR="00AD7EA3" w:rsidRPr="00AD7EA3">
              <w:rPr>
                <w:rFonts w:ascii="Verdana" w:hAnsi="Verdana"/>
                <w:noProof/>
                <w:webHidden/>
                <w:sz w:val="24"/>
                <w:szCs w:val="24"/>
              </w:rPr>
              <w:fldChar w:fldCharType="begin"/>
            </w:r>
            <w:r w:rsidR="00AD7EA3" w:rsidRPr="00AD7EA3">
              <w:rPr>
                <w:rFonts w:ascii="Verdana" w:hAnsi="Verdana"/>
                <w:noProof/>
                <w:webHidden/>
                <w:sz w:val="24"/>
                <w:szCs w:val="24"/>
              </w:rPr>
              <w:instrText xml:space="preserve"> PAGEREF _Toc91590114 \h </w:instrText>
            </w:r>
            <w:r w:rsidR="00AD7EA3" w:rsidRPr="00AD7EA3">
              <w:rPr>
                <w:rFonts w:ascii="Verdana" w:hAnsi="Verdana"/>
                <w:noProof/>
                <w:webHidden/>
                <w:sz w:val="24"/>
                <w:szCs w:val="24"/>
              </w:rPr>
            </w:r>
            <w:r w:rsidR="00AD7EA3" w:rsidRPr="00AD7EA3">
              <w:rPr>
                <w:rFonts w:ascii="Verdana" w:hAnsi="Verdana"/>
                <w:noProof/>
                <w:webHidden/>
                <w:sz w:val="24"/>
                <w:szCs w:val="24"/>
              </w:rPr>
              <w:fldChar w:fldCharType="separate"/>
            </w:r>
            <w:r w:rsidR="00AD7EA3" w:rsidRPr="00AD7EA3">
              <w:rPr>
                <w:rFonts w:ascii="Verdana" w:hAnsi="Verdana"/>
                <w:noProof/>
                <w:webHidden/>
                <w:sz w:val="24"/>
                <w:szCs w:val="24"/>
              </w:rPr>
              <w:t>23</w:t>
            </w:r>
            <w:r w:rsidR="00AD7EA3" w:rsidRPr="00AD7EA3">
              <w:rPr>
                <w:rFonts w:ascii="Verdana" w:hAnsi="Verdana"/>
                <w:noProof/>
                <w:webHidden/>
                <w:sz w:val="24"/>
                <w:szCs w:val="24"/>
              </w:rPr>
              <w:fldChar w:fldCharType="end"/>
            </w:r>
          </w:hyperlink>
        </w:p>
        <w:p w14:paraId="0A05A85E" w14:textId="58338237" w:rsidR="00AD7EA3" w:rsidRPr="00AD7EA3" w:rsidRDefault="00107E87">
          <w:pPr>
            <w:pStyle w:val="TDC3"/>
            <w:rPr>
              <w:rFonts w:ascii="Verdana" w:hAnsi="Verdana" w:cstheme="minorBidi"/>
              <w:noProof/>
              <w:sz w:val="24"/>
              <w:szCs w:val="24"/>
            </w:rPr>
          </w:pPr>
          <w:hyperlink w:anchor="_Toc91590115" w:history="1">
            <w:r w:rsidR="00AD7EA3" w:rsidRPr="00AD7EA3">
              <w:rPr>
                <w:rStyle w:val="Hipervnculo"/>
                <w:rFonts w:ascii="Verdana" w:hAnsi="Verdana"/>
                <w:noProof/>
                <w:spacing w:val="-6"/>
                <w:sz w:val="24"/>
                <w:szCs w:val="24"/>
                <w:lang w:val="en-GB"/>
              </w:rPr>
              <w:t>2.6.2.</w:t>
            </w:r>
            <w:r w:rsidR="00AD7EA3" w:rsidRPr="00AD7EA3">
              <w:rPr>
                <w:rFonts w:ascii="Verdana" w:hAnsi="Verdana" w:cstheme="minorBidi"/>
                <w:noProof/>
                <w:sz w:val="24"/>
                <w:szCs w:val="24"/>
              </w:rPr>
              <w:tab/>
            </w:r>
            <w:r w:rsidR="00AD7EA3" w:rsidRPr="00AD7EA3">
              <w:rPr>
                <w:rStyle w:val="Hipervnculo"/>
                <w:rFonts w:ascii="Verdana" w:hAnsi="Verdana"/>
                <w:noProof/>
                <w:spacing w:val="-6"/>
                <w:sz w:val="24"/>
                <w:szCs w:val="24"/>
                <w:lang w:val="en-GB"/>
              </w:rPr>
              <w:t>Hongos colorantes de madera</w:t>
            </w:r>
            <w:r w:rsidR="00AD7EA3" w:rsidRPr="00AD7EA3">
              <w:rPr>
                <w:rFonts w:ascii="Verdana" w:hAnsi="Verdana"/>
                <w:noProof/>
                <w:webHidden/>
                <w:sz w:val="24"/>
                <w:szCs w:val="24"/>
              </w:rPr>
              <w:tab/>
            </w:r>
            <w:r w:rsidR="00AD7EA3" w:rsidRPr="00AD7EA3">
              <w:rPr>
                <w:rFonts w:ascii="Verdana" w:hAnsi="Verdana"/>
                <w:noProof/>
                <w:webHidden/>
                <w:sz w:val="24"/>
                <w:szCs w:val="24"/>
              </w:rPr>
              <w:fldChar w:fldCharType="begin"/>
            </w:r>
            <w:r w:rsidR="00AD7EA3" w:rsidRPr="00AD7EA3">
              <w:rPr>
                <w:rFonts w:ascii="Verdana" w:hAnsi="Verdana"/>
                <w:noProof/>
                <w:webHidden/>
                <w:sz w:val="24"/>
                <w:szCs w:val="24"/>
              </w:rPr>
              <w:instrText xml:space="preserve"> PAGEREF _Toc91590115 \h </w:instrText>
            </w:r>
            <w:r w:rsidR="00AD7EA3" w:rsidRPr="00AD7EA3">
              <w:rPr>
                <w:rFonts w:ascii="Verdana" w:hAnsi="Verdana"/>
                <w:noProof/>
                <w:webHidden/>
                <w:sz w:val="24"/>
                <w:szCs w:val="24"/>
              </w:rPr>
            </w:r>
            <w:r w:rsidR="00AD7EA3" w:rsidRPr="00AD7EA3">
              <w:rPr>
                <w:rFonts w:ascii="Verdana" w:hAnsi="Verdana"/>
                <w:noProof/>
                <w:webHidden/>
                <w:sz w:val="24"/>
                <w:szCs w:val="24"/>
              </w:rPr>
              <w:fldChar w:fldCharType="separate"/>
            </w:r>
            <w:r w:rsidR="00AD7EA3" w:rsidRPr="00AD7EA3">
              <w:rPr>
                <w:rFonts w:ascii="Verdana" w:hAnsi="Verdana"/>
                <w:noProof/>
                <w:webHidden/>
                <w:sz w:val="24"/>
                <w:szCs w:val="24"/>
              </w:rPr>
              <w:t>24</w:t>
            </w:r>
            <w:r w:rsidR="00AD7EA3" w:rsidRPr="00AD7EA3">
              <w:rPr>
                <w:rFonts w:ascii="Verdana" w:hAnsi="Verdana"/>
                <w:noProof/>
                <w:webHidden/>
                <w:sz w:val="24"/>
                <w:szCs w:val="24"/>
              </w:rPr>
              <w:fldChar w:fldCharType="end"/>
            </w:r>
          </w:hyperlink>
        </w:p>
        <w:p w14:paraId="1618C424" w14:textId="3A5DBA0B" w:rsidR="00AD7EA3" w:rsidRPr="00AD7EA3" w:rsidRDefault="00107E87">
          <w:pPr>
            <w:pStyle w:val="TDC3"/>
            <w:rPr>
              <w:rFonts w:ascii="Verdana" w:hAnsi="Verdana" w:cstheme="minorBidi"/>
              <w:noProof/>
              <w:sz w:val="24"/>
              <w:szCs w:val="24"/>
            </w:rPr>
          </w:pPr>
          <w:hyperlink w:anchor="_Toc91590116" w:history="1">
            <w:r w:rsidR="00AD7EA3" w:rsidRPr="00AD7EA3">
              <w:rPr>
                <w:rStyle w:val="Hipervnculo"/>
                <w:rFonts w:ascii="Verdana" w:hAnsi="Verdana"/>
                <w:noProof/>
                <w:spacing w:val="-6"/>
                <w:sz w:val="24"/>
                <w:szCs w:val="24"/>
              </w:rPr>
              <w:t>2.6.3.</w:t>
            </w:r>
            <w:r w:rsidR="00AD7EA3" w:rsidRPr="00AD7EA3">
              <w:rPr>
                <w:rFonts w:ascii="Verdana" w:hAnsi="Verdana" w:cstheme="minorBidi"/>
                <w:noProof/>
                <w:sz w:val="24"/>
                <w:szCs w:val="24"/>
              </w:rPr>
              <w:tab/>
            </w:r>
            <w:r w:rsidR="00AD7EA3" w:rsidRPr="00AD7EA3">
              <w:rPr>
                <w:rStyle w:val="Hipervnculo"/>
                <w:rFonts w:ascii="Verdana" w:hAnsi="Verdana"/>
                <w:noProof/>
                <w:spacing w:val="-6"/>
                <w:sz w:val="24"/>
                <w:szCs w:val="24"/>
              </w:rPr>
              <w:t>Moho</w:t>
            </w:r>
            <w:r w:rsidR="00AD7EA3" w:rsidRPr="00AD7EA3">
              <w:rPr>
                <w:rFonts w:ascii="Verdana" w:hAnsi="Verdana"/>
                <w:noProof/>
                <w:webHidden/>
                <w:sz w:val="24"/>
                <w:szCs w:val="24"/>
              </w:rPr>
              <w:tab/>
            </w:r>
            <w:r w:rsidR="00AD7EA3" w:rsidRPr="00AD7EA3">
              <w:rPr>
                <w:rFonts w:ascii="Verdana" w:hAnsi="Verdana"/>
                <w:noProof/>
                <w:webHidden/>
                <w:sz w:val="24"/>
                <w:szCs w:val="24"/>
              </w:rPr>
              <w:fldChar w:fldCharType="begin"/>
            </w:r>
            <w:r w:rsidR="00AD7EA3" w:rsidRPr="00AD7EA3">
              <w:rPr>
                <w:rFonts w:ascii="Verdana" w:hAnsi="Verdana"/>
                <w:noProof/>
                <w:webHidden/>
                <w:sz w:val="24"/>
                <w:szCs w:val="24"/>
              </w:rPr>
              <w:instrText xml:space="preserve"> PAGEREF _Toc91590116 \h </w:instrText>
            </w:r>
            <w:r w:rsidR="00AD7EA3" w:rsidRPr="00AD7EA3">
              <w:rPr>
                <w:rFonts w:ascii="Verdana" w:hAnsi="Verdana"/>
                <w:noProof/>
                <w:webHidden/>
                <w:sz w:val="24"/>
                <w:szCs w:val="24"/>
              </w:rPr>
            </w:r>
            <w:r w:rsidR="00AD7EA3" w:rsidRPr="00AD7EA3">
              <w:rPr>
                <w:rFonts w:ascii="Verdana" w:hAnsi="Verdana"/>
                <w:noProof/>
                <w:webHidden/>
                <w:sz w:val="24"/>
                <w:szCs w:val="24"/>
              </w:rPr>
              <w:fldChar w:fldCharType="separate"/>
            </w:r>
            <w:r w:rsidR="00AD7EA3" w:rsidRPr="00AD7EA3">
              <w:rPr>
                <w:rFonts w:ascii="Verdana" w:hAnsi="Verdana"/>
                <w:noProof/>
                <w:webHidden/>
                <w:sz w:val="24"/>
                <w:szCs w:val="24"/>
              </w:rPr>
              <w:t>25</w:t>
            </w:r>
            <w:r w:rsidR="00AD7EA3" w:rsidRPr="00AD7EA3">
              <w:rPr>
                <w:rFonts w:ascii="Verdana" w:hAnsi="Verdana"/>
                <w:noProof/>
                <w:webHidden/>
                <w:sz w:val="24"/>
                <w:szCs w:val="24"/>
              </w:rPr>
              <w:fldChar w:fldCharType="end"/>
            </w:r>
          </w:hyperlink>
        </w:p>
        <w:p w14:paraId="4F295013" w14:textId="5677D7C1" w:rsidR="00AD7EA3" w:rsidRPr="00AD7EA3" w:rsidRDefault="00107E87">
          <w:pPr>
            <w:pStyle w:val="TDC1"/>
            <w:rPr>
              <w:rFonts w:eastAsiaTheme="minorEastAsia"/>
              <w:noProof/>
              <w:kern w:val="0"/>
              <w:sz w:val="24"/>
              <w:szCs w:val="24"/>
              <w:lang w:val="es-ES" w:eastAsia="es-ES"/>
            </w:rPr>
          </w:pPr>
          <w:hyperlink w:anchor="_Toc91590117" w:history="1">
            <w:r w:rsidR="00AD7EA3" w:rsidRPr="00AD7EA3">
              <w:rPr>
                <w:rStyle w:val="Hipervnculo"/>
                <w:noProof/>
                <w:spacing w:val="-6"/>
                <w:sz w:val="24"/>
                <w:szCs w:val="24"/>
                <w:lang w:val="en-GB"/>
              </w:rPr>
              <w:t>3.</w:t>
            </w:r>
            <w:r w:rsidR="00AD7EA3" w:rsidRPr="00AD7EA3">
              <w:rPr>
                <w:rFonts w:eastAsiaTheme="minorEastAsia"/>
                <w:noProof/>
                <w:kern w:val="0"/>
                <w:sz w:val="24"/>
                <w:szCs w:val="24"/>
                <w:lang w:val="es-ES" w:eastAsia="es-ES"/>
              </w:rPr>
              <w:tab/>
            </w:r>
            <w:r w:rsidR="00AD7EA3" w:rsidRPr="00AD7EA3">
              <w:rPr>
                <w:rStyle w:val="Hipervnculo"/>
                <w:noProof/>
                <w:spacing w:val="-6"/>
                <w:sz w:val="24"/>
                <w:szCs w:val="24"/>
                <w:lang w:val="en-GB"/>
              </w:rPr>
              <w:t>LISTA DE REFERENCIAS</w:t>
            </w:r>
            <w:r w:rsidR="00AD7EA3" w:rsidRPr="00AD7EA3">
              <w:rPr>
                <w:noProof/>
                <w:webHidden/>
                <w:sz w:val="24"/>
                <w:szCs w:val="24"/>
              </w:rPr>
              <w:tab/>
            </w:r>
            <w:r w:rsidR="00AD7EA3" w:rsidRPr="00AD7EA3">
              <w:rPr>
                <w:noProof/>
                <w:webHidden/>
                <w:sz w:val="24"/>
                <w:szCs w:val="24"/>
              </w:rPr>
              <w:fldChar w:fldCharType="begin"/>
            </w:r>
            <w:r w:rsidR="00AD7EA3" w:rsidRPr="00AD7EA3">
              <w:rPr>
                <w:noProof/>
                <w:webHidden/>
                <w:sz w:val="24"/>
                <w:szCs w:val="24"/>
              </w:rPr>
              <w:instrText xml:space="preserve"> PAGEREF _Toc91590117 \h </w:instrText>
            </w:r>
            <w:r w:rsidR="00AD7EA3" w:rsidRPr="00AD7EA3">
              <w:rPr>
                <w:noProof/>
                <w:webHidden/>
                <w:sz w:val="24"/>
                <w:szCs w:val="24"/>
              </w:rPr>
            </w:r>
            <w:r w:rsidR="00AD7EA3" w:rsidRPr="00AD7EA3">
              <w:rPr>
                <w:noProof/>
                <w:webHidden/>
                <w:sz w:val="24"/>
                <w:szCs w:val="24"/>
              </w:rPr>
              <w:fldChar w:fldCharType="separate"/>
            </w:r>
            <w:r w:rsidR="00AD7EA3" w:rsidRPr="00AD7EA3">
              <w:rPr>
                <w:noProof/>
                <w:webHidden/>
                <w:sz w:val="24"/>
                <w:szCs w:val="24"/>
              </w:rPr>
              <w:t>26</w:t>
            </w:r>
            <w:r w:rsidR="00AD7EA3" w:rsidRPr="00AD7EA3">
              <w:rPr>
                <w:noProof/>
                <w:webHidden/>
                <w:sz w:val="24"/>
                <w:szCs w:val="24"/>
              </w:rPr>
              <w:fldChar w:fldCharType="end"/>
            </w:r>
          </w:hyperlink>
        </w:p>
        <w:p w14:paraId="128E576E" w14:textId="7EF1CF2D" w:rsidR="00C96057" w:rsidRPr="00AD7EA3" w:rsidRDefault="00C96057" w:rsidP="001711A0">
          <w:pPr>
            <w:rPr>
              <w:spacing w:val="-6"/>
              <w:sz w:val="24"/>
              <w:szCs w:val="24"/>
              <w:lang w:val="en-GB"/>
            </w:rPr>
          </w:pPr>
          <w:r w:rsidRPr="00AD7EA3">
            <w:rPr>
              <w:noProof/>
              <w:spacing w:val="-6"/>
              <w:sz w:val="24"/>
              <w:szCs w:val="24"/>
              <w:lang w:val="en-GB"/>
            </w:rPr>
            <w:fldChar w:fldCharType="end"/>
          </w:r>
        </w:p>
      </w:sdtContent>
    </w:sdt>
    <w:p w14:paraId="71134AD9" w14:textId="77777777" w:rsidR="00E47987" w:rsidRPr="00A72A8C" w:rsidRDefault="00E47987" w:rsidP="001711A0">
      <w:pPr>
        <w:jc w:val="center"/>
        <w:rPr>
          <w:b/>
          <w:color w:val="639729"/>
          <w:spacing w:val="-6"/>
          <w:sz w:val="24"/>
          <w:szCs w:val="24"/>
          <w:lang w:val="en-GB"/>
        </w:rPr>
      </w:pPr>
    </w:p>
    <w:p w14:paraId="09B97CC9" w14:textId="77777777" w:rsidR="00AB688F" w:rsidRPr="00A72A8C" w:rsidRDefault="00AB688F" w:rsidP="001711A0">
      <w:pPr>
        <w:rPr>
          <w:spacing w:val="-6"/>
          <w:sz w:val="24"/>
          <w:szCs w:val="24"/>
          <w:lang w:val="en-GB"/>
        </w:rPr>
      </w:pPr>
    </w:p>
    <w:p w14:paraId="11C1272A" w14:textId="77777777" w:rsidR="00622A03" w:rsidRPr="00A72A8C" w:rsidRDefault="00622A03" w:rsidP="001711A0">
      <w:pPr>
        <w:rPr>
          <w:noProof/>
          <w:color w:val="000000" w:themeColor="text1"/>
          <w:spacing w:val="-6"/>
          <w:sz w:val="24"/>
          <w:szCs w:val="24"/>
          <w:lang w:val="en-GB"/>
        </w:rPr>
      </w:pPr>
      <w:r w:rsidRPr="00A72A8C">
        <w:rPr>
          <w:noProof/>
          <w:color w:val="000000" w:themeColor="text1"/>
          <w:spacing w:val="-6"/>
          <w:sz w:val="24"/>
          <w:szCs w:val="24"/>
          <w:lang w:val="en-GB"/>
        </w:rPr>
        <w:br w:type="page"/>
      </w:r>
    </w:p>
    <w:bookmarkEnd w:id="4"/>
    <w:p w14:paraId="02E6D33A" w14:textId="77777777" w:rsidR="00ED3297" w:rsidRPr="007824F7" w:rsidRDefault="00ED3297" w:rsidP="00D734D2">
      <w:pPr>
        <w:pStyle w:val="Prrafodelista"/>
        <w:numPr>
          <w:ilvl w:val="0"/>
          <w:numId w:val="8"/>
        </w:numPr>
        <w:autoSpaceDE w:val="0"/>
        <w:autoSpaceDN w:val="0"/>
        <w:adjustRightInd w:val="0"/>
        <w:rPr>
          <w:rFonts w:eastAsiaTheme="majorEastAsia" w:cstheme="majorBidi"/>
          <w:b/>
          <w:bCs/>
          <w:color w:val="538135"/>
          <w:spacing w:val="-4"/>
          <w:sz w:val="28"/>
          <w:szCs w:val="28"/>
          <w:lang w:val="en-GB"/>
        </w:rPr>
      </w:pPr>
      <w:r w:rsidRPr="007824F7">
        <w:rPr>
          <w:rFonts w:eastAsiaTheme="majorEastAsia" w:cstheme="majorBidi"/>
          <w:b/>
          <w:bCs/>
          <w:color w:val="538135"/>
          <w:spacing w:val="-4"/>
          <w:sz w:val="28"/>
          <w:szCs w:val="28"/>
          <w:lang w:val="en-GB"/>
        </w:rPr>
        <w:lastRenderedPageBreak/>
        <w:t>INTRODU</w:t>
      </w:r>
      <w:r>
        <w:rPr>
          <w:rFonts w:eastAsiaTheme="majorEastAsia" w:cstheme="majorBidi"/>
          <w:b/>
          <w:bCs/>
          <w:color w:val="538135"/>
          <w:spacing w:val="-4"/>
          <w:sz w:val="28"/>
          <w:szCs w:val="28"/>
          <w:lang w:val="en-GB"/>
        </w:rPr>
        <w:t>CCIÓN</w:t>
      </w:r>
    </w:p>
    <w:p w14:paraId="2F468A9C" w14:textId="2073557F" w:rsidR="00E61048" w:rsidRPr="00E61048" w:rsidRDefault="00E61048" w:rsidP="00E61048">
      <w:pPr>
        <w:rPr>
          <w:rFonts w:eastAsia="Times New Roman" w:cs="Arial"/>
          <w:spacing w:val="-6"/>
          <w:sz w:val="24"/>
          <w:szCs w:val="24"/>
          <w:lang w:val="es-ES" w:eastAsia="lv-LV"/>
        </w:rPr>
      </w:pPr>
      <w:r w:rsidRPr="00E61048">
        <w:rPr>
          <w:rFonts w:eastAsia="Times New Roman" w:cs="Arial"/>
          <w:spacing w:val="-6"/>
          <w:sz w:val="24"/>
          <w:szCs w:val="24"/>
          <w:lang w:val="es-ES" w:eastAsia="lv-LV"/>
        </w:rPr>
        <w:t>Como ocurre con todos los materiales de construcción</w:t>
      </w:r>
      <w:r w:rsidR="00ED3297">
        <w:rPr>
          <w:rFonts w:eastAsia="Times New Roman" w:cs="Arial"/>
          <w:spacing w:val="-6"/>
          <w:sz w:val="24"/>
          <w:szCs w:val="24"/>
          <w:lang w:val="es-ES" w:eastAsia="lv-LV"/>
        </w:rPr>
        <w:t xml:space="preserve"> (</w:t>
      </w:r>
      <w:r w:rsidRPr="00E61048">
        <w:rPr>
          <w:rFonts w:eastAsia="Times New Roman" w:cs="Arial"/>
          <w:spacing w:val="-6"/>
          <w:sz w:val="24"/>
          <w:szCs w:val="24"/>
          <w:lang w:val="es-ES" w:eastAsia="lv-LV"/>
        </w:rPr>
        <w:t>acero, hormigón armado y especialmente madera</w:t>
      </w:r>
      <w:r w:rsidR="00ED3297">
        <w:rPr>
          <w:rFonts w:eastAsia="Times New Roman" w:cs="Arial"/>
          <w:spacing w:val="-6"/>
          <w:sz w:val="24"/>
          <w:szCs w:val="24"/>
          <w:lang w:val="es-ES" w:eastAsia="lv-LV"/>
        </w:rPr>
        <w:t>)</w:t>
      </w:r>
      <w:r w:rsidRPr="00E61048">
        <w:rPr>
          <w:rFonts w:eastAsia="Times New Roman" w:cs="Arial"/>
          <w:spacing w:val="-6"/>
          <w:sz w:val="24"/>
          <w:szCs w:val="24"/>
          <w:lang w:val="es-ES" w:eastAsia="lv-LV"/>
        </w:rPr>
        <w:t>, para asegurar un desempeño exitoso y una larga vida de la estructura</w:t>
      </w:r>
      <w:r w:rsidR="00ED3297">
        <w:rPr>
          <w:rFonts w:eastAsia="Times New Roman" w:cs="Arial"/>
          <w:spacing w:val="-6"/>
          <w:sz w:val="24"/>
          <w:szCs w:val="24"/>
          <w:lang w:val="es-ES" w:eastAsia="lv-LV"/>
        </w:rPr>
        <w:t>, es necesario</w:t>
      </w:r>
      <w:r w:rsidRPr="00E61048">
        <w:rPr>
          <w:rFonts w:eastAsia="Times New Roman" w:cs="Arial"/>
          <w:spacing w:val="-6"/>
          <w:sz w:val="24"/>
          <w:szCs w:val="24"/>
          <w:lang w:val="es-ES" w:eastAsia="lv-LV"/>
        </w:rPr>
        <w:t xml:space="preserve"> que el diseñador comprenda el comportamiento de cada material y planifique en consecuencia para evitar problemas que puedan surgir debido a sus propiedades. Los constructores tienen un papel importante en ese éxito </w:t>
      </w:r>
      <w:r w:rsidR="00ED3297">
        <w:rPr>
          <w:rFonts w:eastAsia="Times New Roman" w:cs="Arial"/>
          <w:spacing w:val="-6"/>
          <w:sz w:val="24"/>
          <w:szCs w:val="24"/>
          <w:lang w:val="es-ES" w:eastAsia="lv-LV"/>
        </w:rPr>
        <w:t>así como</w:t>
      </w:r>
      <w:r w:rsidRPr="00E61048">
        <w:rPr>
          <w:rFonts w:eastAsia="Times New Roman" w:cs="Arial"/>
          <w:spacing w:val="-6"/>
          <w:sz w:val="24"/>
          <w:szCs w:val="24"/>
          <w:lang w:val="es-ES" w:eastAsia="lv-LV"/>
        </w:rPr>
        <w:t xml:space="preserve"> los usuarios finales o los principales propietarios del edificio para</w:t>
      </w:r>
      <w:r w:rsidR="00ED3297">
        <w:rPr>
          <w:rFonts w:eastAsia="Times New Roman" w:cs="Arial"/>
          <w:spacing w:val="-6"/>
          <w:sz w:val="24"/>
          <w:szCs w:val="24"/>
          <w:lang w:val="es-ES" w:eastAsia="lv-LV"/>
        </w:rPr>
        <w:t xml:space="preserve"> asegurar</w:t>
      </w:r>
      <w:r w:rsidRPr="00E61048">
        <w:rPr>
          <w:rFonts w:eastAsia="Times New Roman" w:cs="Arial"/>
          <w:spacing w:val="-6"/>
          <w:sz w:val="24"/>
          <w:szCs w:val="24"/>
          <w:lang w:val="es-ES" w:eastAsia="lv-LV"/>
        </w:rPr>
        <w:t xml:space="preserve"> una larga vida</w:t>
      </w:r>
      <w:r w:rsidR="00ED3297">
        <w:rPr>
          <w:rFonts w:eastAsia="Times New Roman" w:cs="Arial"/>
          <w:spacing w:val="-6"/>
          <w:sz w:val="24"/>
          <w:szCs w:val="24"/>
          <w:lang w:val="es-ES" w:eastAsia="lv-LV"/>
        </w:rPr>
        <w:t xml:space="preserve"> de la construcción</w:t>
      </w:r>
      <w:r w:rsidRPr="00E61048">
        <w:rPr>
          <w:rFonts w:eastAsia="Times New Roman" w:cs="Arial"/>
          <w:spacing w:val="-6"/>
          <w:sz w:val="24"/>
          <w:szCs w:val="24"/>
          <w:lang w:val="es-ES" w:eastAsia="lv-LV"/>
        </w:rPr>
        <w:t>.</w:t>
      </w:r>
    </w:p>
    <w:p w14:paraId="404050D3" w14:textId="77777777" w:rsidR="00E61048" w:rsidRPr="00E61048" w:rsidRDefault="00E61048" w:rsidP="00E61048">
      <w:pPr>
        <w:rPr>
          <w:rFonts w:eastAsia="Times New Roman" w:cs="Arial"/>
          <w:spacing w:val="-6"/>
          <w:sz w:val="24"/>
          <w:szCs w:val="24"/>
          <w:lang w:val="es-ES" w:eastAsia="lv-LV"/>
        </w:rPr>
      </w:pPr>
      <w:r w:rsidRPr="00E61048">
        <w:rPr>
          <w:rFonts w:eastAsia="Times New Roman" w:cs="Arial"/>
          <w:spacing w:val="-6"/>
          <w:sz w:val="24"/>
          <w:szCs w:val="24"/>
          <w:lang w:val="es-ES" w:eastAsia="lv-LV"/>
        </w:rPr>
        <w:t>En aplicaciones altamente peligrosas, la durabilidad natural de la madera puede ser insuficiente y los elementos de madera deben protegerse mediante el diseño.</w:t>
      </w:r>
    </w:p>
    <w:p w14:paraId="7E69736F" w14:textId="2C8868A7" w:rsidR="00E61048" w:rsidRPr="00E61048" w:rsidRDefault="00E61048" w:rsidP="00E61048">
      <w:pPr>
        <w:rPr>
          <w:rFonts w:eastAsia="Times New Roman" w:cs="Arial"/>
          <w:spacing w:val="-6"/>
          <w:sz w:val="24"/>
          <w:szCs w:val="24"/>
          <w:lang w:val="es-ES" w:eastAsia="lv-LV"/>
        </w:rPr>
      </w:pPr>
      <w:r w:rsidRPr="00E61048">
        <w:rPr>
          <w:rFonts w:eastAsia="Times New Roman" w:cs="Arial"/>
          <w:spacing w:val="-6"/>
          <w:sz w:val="24"/>
          <w:szCs w:val="24"/>
          <w:lang w:val="es-ES" w:eastAsia="lv-LV"/>
        </w:rPr>
        <w:t xml:space="preserve">Desde el punto de vista del uso de la madera para la construcción, la madera tiene una serie de propiedades “indeseables”: se quema; es atacado por hongos, así como por insectos; se descompone con ácidos y bases; se hincha y encoge. Ya se mencionó en la lección 1 de LU1. En esta lección 2 se presentan las posibilidades para mejorar las propiedades de </w:t>
      </w:r>
      <w:r w:rsidR="00ED3297">
        <w:rPr>
          <w:rFonts w:eastAsia="Times New Roman" w:cs="Arial"/>
          <w:spacing w:val="-6"/>
          <w:sz w:val="24"/>
          <w:szCs w:val="24"/>
          <w:lang w:val="es-ES" w:eastAsia="lv-LV"/>
        </w:rPr>
        <w:t>humedad</w:t>
      </w:r>
      <w:r w:rsidRPr="00E61048">
        <w:rPr>
          <w:rFonts w:eastAsia="Times New Roman" w:cs="Arial"/>
          <w:spacing w:val="-6"/>
          <w:sz w:val="24"/>
          <w:szCs w:val="24"/>
          <w:lang w:val="es-ES" w:eastAsia="lv-LV"/>
        </w:rPr>
        <w:t xml:space="preserve"> y luchar contra los microorganismos.</w:t>
      </w:r>
    </w:p>
    <w:p w14:paraId="09F82CF5" w14:textId="2E0009AE" w:rsidR="00E61048" w:rsidRPr="00E61048" w:rsidRDefault="00E61048" w:rsidP="00E61048">
      <w:pPr>
        <w:rPr>
          <w:rFonts w:eastAsia="Times New Roman" w:cs="Arial"/>
          <w:spacing w:val="-6"/>
          <w:sz w:val="24"/>
          <w:szCs w:val="24"/>
          <w:lang w:val="es-ES" w:eastAsia="lv-LV"/>
        </w:rPr>
      </w:pPr>
      <w:r w:rsidRPr="00E61048">
        <w:rPr>
          <w:rFonts w:eastAsia="Times New Roman" w:cs="Arial"/>
          <w:spacing w:val="-6"/>
          <w:sz w:val="24"/>
          <w:szCs w:val="24"/>
          <w:lang w:val="es-ES" w:eastAsia="lv-LV"/>
        </w:rPr>
        <w:t xml:space="preserve">Alternativamente, la durabilidad de la madera se puede mejorar mediante conservantes de madera o sistemas de modificación. Para reducir las propiedades indeseables, la composición química de la madera y la superficie o estructura deben cambiarse o modificarse. La palabra modificación tiene su origen en la palabra latina Modificatio, que indica la determinación de la medida correcta (transformación de cosas, fenómenos y procesos). La modificación de la madera (figura 1.28.) </w:t>
      </w:r>
      <w:r w:rsidR="002517AC">
        <w:rPr>
          <w:rFonts w:eastAsia="Times New Roman" w:cs="Arial"/>
          <w:spacing w:val="-6"/>
          <w:sz w:val="24"/>
          <w:szCs w:val="24"/>
          <w:lang w:val="es-ES" w:eastAsia="lv-LV"/>
        </w:rPr>
        <w:t>m</w:t>
      </w:r>
      <w:r w:rsidRPr="00E61048">
        <w:rPr>
          <w:rFonts w:eastAsia="Times New Roman" w:cs="Arial"/>
          <w:spacing w:val="-6"/>
          <w:sz w:val="24"/>
          <w:szCs w:val="24"/>
          <w:lang w:val="es-ES" w:eastAsia="lv-LV"/>
        </w:rPr>
        <w:t>ejora la estabilidad de las dimensiones de la madera, reduce la absorción de humedad o la</w:t>
      </w:r>
      <w:r w:rsidR="002517AC">
        <w:rPr>
          <w:rFonts w:eastAsia="Times New Roman" w:cs="Arial"/>
          <w:spacing w:val="-6"/>
          <w:sz w:val="24"/>
          <w:szCs w:val="24"/>
          <w:lang w:val="es-ES" w:eastAsia="lv-LV"/>
        </w:rPr>
        <w:t xml:space="preserve"> convierte en inútil </w:t>
      </w:r>
      <w:r w:rsidRPr="00E61048">
        <w:rPr>
          <w:rFonts w:eastAsia="Times New Roman" w:cs="Arial"/>
          <w:spacing w:val="-6"/>
          <w:sz w:val="24"/>
          <w:szCs w:val="24"/>
          <w:lang w:val="es-ES" w:eastAsia="lv-LV"/>
        </w:rPr>
        <w:t>para biodegradantes.</w:t>
      </w:r>
    </w:p>
    <w:p w14:paraId="72287032" w14:textId="412D829A" w:rsidR="00E738BE" w:rsidRPr="001D56B2" w:rsidRDefault="00E738BE" w:rsidP="00E61048">
      <w:pPr>
        <w:jc w:val="center"/>
        <w:rPr>
          <w:spacing w:val="-6"/>
          <w:lang w:val="es-ES"/>
        </w:rPr>
      </w:pPr>
      <w:r w:rsidRPr="00A72A8C">
        <w:rPr>
          <w:noProof/>
          <w:spacing w:val="-6"/>
          <w:lang w:val="lv-LV" w:eastAsia="lv-LV"/>
        </w:rPr>
        <w:drawing>
          <wp:inline distT="0" distB="0" distL="0" distR="0" wp14:anchorId="64D166FC" wp14:editId="43712306">
            <wp:extent cx="2807242" cy="2105936"/>
            <wp:effectExtent l="0" t="0" r="0" b="8890"/>
            <wp:docPr id="5" name="Picture 5" descr="Coatings 10 00629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ings 10 00629 g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172" cy="2107384"/>
                    </a:xfrm>
                    <a:prstGeom prst="rect">
                      <a:avLst/>
                    </a:prstGeom>
                    <a:noFill/>
                    <a:ln>
                      <a:noFill/>
                    </a:ln>
                  </pic:spPr>
                </pic:pic>
              </a:graphicData>
            </a:graphic>
          </wp:inline>
        </w:drawing>
      </w:r>
      <w:r w:rsidRPr="001D56B2">
        <w:rPr>
          <w:spacing w:val="-6"/>
          <w:lang w:val="es-ES"/>
        </w:rPr>
        <w:t xml:space="preserve"> </w:t>
      </w:r>
    </w:p>
    <w:p w14:paraId="3D62C671" w14:textId="12054FC7" w:rsidR="0069550D" w:rsidRPr="00E61048" w:rsidRDefault="005F44DF" w:rsidP="0018089A">
      <w:pPr>
        <w:jc w:val="center"/>
        <w:rPr>
          <w:rFonts w:cs="Arial"/>
          <w:b/>
          <w:color w:val="000000"/>
          <w:spacing w:val="-6"/>
          <w:sz w:val="24"/>
          <w:szCs w:val="24"/>
          <w:lang w:val="es-ES"/>
        </w:rPr>
      </w:pPr>
      <w:r w:rsidRPr="001D56B2">
        <w:rPr>
          <w:b/>
          <w:spacing w:val="-6"/>
          <w:lang w:val="es-ES"/>
        </w:rPr>
        <w:t xml:space="preserve">Fig. 1.28. </w:t>
      </w:r>
      <w:r w:rsidR="00E61048" w:rsidRPr="00E61048">
        <w:rPr>
          <w:b/>
          <w:spacing w:val="-6"/>
          <w:lang w:val="es-ES"/>
        </w:rPr>
        <w:t>Representación esquemática de los métodos utilizados para la modificación de la madera.</w:t>
      </w:r>
      <w:r w:rsidR="00E61048" w:rsidRPr="00E61048">
        <w:rPr>
          <w:rStyle w:val="Refdenotaalpie"/>
          <w:b/>
          <w:spacing w:val="-6"/>
          <w:vertAlign w:val="baseline"/>
          <w:lang w:val="es-ES"/>
        </w:rPr>
        <w:t xml:space="preserve"> </w:t>
      </w:r>
      <w:r w:rsidRPr="00A72A8C">
        <w:rPr>
          <w:rStyle w:val="Refdenotaalpie"/>
          <w:b/>
          <w:spacing w:val="-6"/>
        </w:rPr>
        <w:footnoteReference w:id="2"/>
      </w:r>
    </w:p>
    <w:p w14:paraId="1163A8E2" w14:textId="77777777" w:rsidR="0069550D" w:rsidRPr="00E61048" w:rsidRDefault="0069550D" w:rsidP="001711A0">
      <w:pPr>
        <w:rPr>
          <w:rFonts w:cs="Arial"/>
          <w:color w:val="000000"/>
          <w:spacing w:val="-6"/>
          <w:sz w:val="24"/>
          <w:szCs w:val="24"/>
          <w:lang w:val="es-ES"/>
        </w:rPr>
      </w:pPr>
    </w:p>
    <w:p w14:paraId="022242EC" w14:textId="6CC76719" w:rsidR="00140C71" w:rsidRDefault="002517AC" w:rsidP="00E61048">
      <w:pPr>
        <w:rPr>
          <w:rFonts w:cs="Arial"/>
          <w:spacing w:val="-6"/>
          <w:sz w:val="24"/>
          <w:szCs w:val="24"/>
          <w:lang w:val="es-ES"/>
        </w:rPr>
      </w:pPr>
      <w:r>
        <w:rPr>
          <w:rFonts w:cs="Arial"/>
          <w:spacing w:val="-6"/>
          <w:sz w:val="24"/>
          <w:szCs w:val="24"/>
          <w:lang w:val="es-ES"/>
        </w:rPr>
        <w:t>Cuando la madera se combina con otros materiales, s</w:t>
      </w:r>
      <w:r w:rsidR="00E61048" w:rsidRPr="00E61048">
        <w:rPr>
          <w:rFonts w:cs="Arial"/>
          <w:spacing w:val="-6"/>
          <w:sz w:val="24"/>
          <w:szCs w:val="24"/>
          <w:lang w:val="es-ES"/>
        </w:rPr>
        <w:t xml:space="preserve">e </w:t>
      </w:r>
      <w:r>
        <w:rPr>
          <w:rFonts w:cs="Arial"/>
          <w:spacing w:val="-6"/>
          <w:sz w:val="24"/>
          <w:szCs w:val="24"/>
          <w:lang w:val="es-ES"/>
        </w:rPr>
        <w:t>forman</w:t>
      </w:r>
      <w:r w:rsidR="00E61048" w:rsidRPr="00E61048">
        <w:rPr>
          <w:rFonts w:cs="Arial"/>
          <w:spacing w:val="-6"/>
          <w:sz w:val="24"/>
          <w:szCs w:val="24"/>
          <w:lang w:val="es-ES"/>
        </w:rPr>
        <w:t xml:space="preserve"> nuevos tipos de productos, productos inteligentes</w:t>
      </w:r>
      <w:r>
        <w:rPr>
          <w:rFonts w:cs="Arial"/>
          <w:spacing w:val="-6"/>
          <w:sz w:val="24"/>
          <w:szCs w:val="24"/>
          <w:lang w:val="es-ES"/>
        </w:rPr>
        <w:t xml:space="preserve">. </w:t>
      </w:r>
      <w:r w:rsidR="00E61048" w:rsidRPr="00E61048">
        <w:rPr>
          <w:rFonts w:cs="Arial"/>
          <w:spacing w:val="-6"/>
          <w:sz w:val="24"/>
          <w:szCs w:val="24"/>
          <w:lang w:val="es-ES"/>
        </w:rPr>
        <w:t xml:space="preserve">Estos incluyen compuestos hechos de </w:t>
      </w:r>
      <w:r w:rsidR="00E61048" w:rsidRPr="00E61048">
        <w:rPr>
          <w:rFonts w:cs="Arial"/>
          <w:spacing w:val="-6"/>
          <w:sz w:val="24"/>
          <w:szCs w:val="24"/>
          <w:lang w:val="es-ES"/>
        </w:rPr>
        <w:lastRenderedPageBreak/>
        <w:t xml:space="preserve">madera y plástico o estructuras que reaccionan al estrés. Se pueden fabricar nuevos tipos de soluciones especiales desfibrando o </w:t>
      </w:r>
      <w:r>
        <w:rPr>
          <w:rFonts w:cs="Arial"/>
          <w:spacing w:val="-6"/>
          <w:sz w:val="24"/>
          <w:szCs w:val="24"/>
          <w:lang w:val="es-ES"/>
        </w:rPr>
        <w:t xml:space="preserve">despulpando </w:t>
      </w:r>
      <w:r w:rsidR="00E61048" w:rsidRPr="00E61048">
        <w:rPr>
          <w:rFonts w:cs="Arial"/>
          <w:spacing w:val="-6"/>
          <w:sz w:val="24"/>
          <w:szCs w:val="24"/>
          <w:lang w:val="es-ES"/>
        </w:rPr>
        <w:t>madera. Al modificar la madera, es posible mejorar sus propiedades, un ejemplo de esto es la madera térmica, Accoya</w:t>
      </w:r>
      <w:r w:rsidR="00BF777C" w:rsidRPr="00596FDA">
        <w:rPr>
          <w:rFonts w:cs="Arial"/>
          <w:spacing w:val="-6"/>
          <w:sz w:val="24"/>
          <w:szCs w:val="24"/>
          <w:vertAlign w:val="superscript"/>
          <w:lang w:val="en-GB"/>
        </w:rPr>
        <w:sym w:font="Symbol" w:char="F0E2"/>
      </w:r>
      <w:r w:rsidR="00A717ED" w:rsidRPr="00E61048">
        <w:rPr>
          <w:rFonts w:cs="Arial"/>
          <w:spacing w:val="-6"/>
          <w:sz w:val="24"/>
          <w:szCs w:val="24"/>
          <w:lang w:val="es-ES"/>
        </w:rPr>
        <w:t xml:space="preserve"> etc.</w:t>
      </w:r>
    </w:p>
    <w:p w14:paraId="3C435A8E" w14:textId="77777777" w:rsidR="00E61048" w:rsidRPr="00E61048" w:rsidRDefault="00E61048" w:rsidP="00E61048">
      <w:pPr>
        <w:rPr>
          <w:rFonts w:cs="Arial"/>
          <w:color w:val="000000"/>
          <w:spacing w:val="-6"/>
          <w:sz w:val="24"/>
          <w:szCs w:val="24"/>
          <w:lang w:val="es-ES"/>
        </w:rPr>
      </w:pPr>
    </w:p>
    <w:p w14:paraId="789A35FA" w14:textId="2138AE73" w:rsidR="002435FC" w:rsidRPr="00E61048" w:rsidRDefault="002517AC" w:rsidP="00D734D2">
      <w:pPr>
        <w:pStyle w:val="Ttulo1"/>
        <w:numPr>
          <w:ilvl w:val="0"/>
          <w:numId w:val="8"/>
        </w:numPr>
        <w:tabs>
          <w:tab w:val="left" w:pos="851"/>
        </w:tabs>
        <w:spacing w:after="0" w:line="240" w:lineRule="auto"/>
        <w:jc w:val="left"/>
        <w:rPr>
          <w:spacing w:val="-6"/>
          <w:szCs w:val="28"/>
          <w:lang w:val="es-ES"/>
        </w:rPr>
      </w:pPr>
      <w:bookmarkStart w:id="5" w:name="_Toc91590097"/>
      <w:r>
        <w:rPr>
          <w:spacing w:val="-6"/>
          <w:szCs w:val="28"/>
          <w:lang w:val="es-ES"/>
        </w:rPr>
        <w:t>APUNTES</w:t>
      </w:r>
      <w:bookmarkEnd w:id="5"/>
    </w:p>
    <w:p w14:paraId="6701C5DD" w14:textId="758C0AAC" w:rsidR="00E61048" w:rsidRPr="001D56B2" w:rsidRDefault="00E61048" w:rsidP="00E61048">
      <w:pPr>
        <w:rPr>
          <w:rFonts w:cs="Arial"/>
          <w:spacing w:val="-6"/>
          <w:kern w:val="0"/>
          <w:sz w:val="24"/>
          <w:szCs w:val="24"/>
          <w:lang w:val="es-ES" w:eastAsia="en-US"/>
        </w:rPr>
      </w:pPr>
      <w:r w:rsidRPr="001D56B2">
        <w:rPr>
          <w:rFonts w:cs="Arial"/>
          <w:spacing w:val="-6"/>
          <w:sz w:val="24"/>
          <w:szCs w:val="24"/>
          <w:lang w:val="es-ES"/>
        </w:rPr>
        <w:t xml:space="preserve">La madera y los materiales a base de madera son biodegradables y requieren protección y, a veces, mejoras de propiedades cuando se utilizan en aplicaciones altamente peligrosas. </w:t>
      </w:r>
      <w:r w:rsidR="002517AC">
        <w:rPr>
          <w:rFonts w:cs="Arial"/>
          <w:spacing w:val="-6"/>
          <w:sz w:val="24"/>
          <w:szCs w:val="24"/>
          <w:lang w:val="es-ES"/>
        </w:rPr>
        <w:t>Estos son algunos de los t</w:t>
      </w:r>
      <w:r w:rsidRPr="001D56B2">
        <w:rPr>
          <w:rFonts w:cs="Arial"/>
          <w:spacing w:val="-6"/>
          <w:sz w:val="24"/>
          <w:szCs w:val="24"/>
          <w:lang w:val="es-ES"/>
        </w:rPr>
        <w:t>ipos de mejora de las propiedades de la madera:</w:t>
      </w:r>
    </w:p>
    <w:p w14:paraId="199C3CB5" w14:textId="74B64E45" w:rsidR="00E61048" w:rsidRPr="00E61048" w:rsidRDefault="00E61048" w:rsidP="00E61048">
      <w:pPr>
        <w:ind w:left="426"/>
        <w:rPr>
          <w:rStyle w:val="tlid-translation"/>
          <w:rFonts w:cs="Arial"/>
          <w:spacing w:val="-6"/>
          <w:kern w:val="0"/>
          <w:sz w:val="24"/>
          <w:szCs w:val="24"/>
          <w:lang w:val="es-ES" w:eastAsia="en-US"/>
        </w:rPr>
      </w:pPr>
      <w:r w:rsidRPr="00E61048">
        <w:rPr>
          <w:rStyle w:val="tlid-translation"/>
          <w:rFonts w:cs="Arial"/>
          <w:spacing w:val="-6"/>
          <w:kern w:val="0"/>
          <w:sz w:val="24"/>
          <w:szCs w:val="24"/>
          <w:lang w:val="es-ES" w:eastAsia="en-US"/>
        </w:rPr>
        <w:t xml:space="preserve">• por apariencia (clasificación </w:t>
      </w:r>
      <w:r w:rsidR="002517AC">
        <w:rPr>
          <w:rStyle w:val="tlid-translation"/>
          <w:rFonts w:cs="Arial"/>
          <w:spacing w:val="-6"/>
          <w:kern w:val="0"/>
          <w:sz w:val="24"/>
          <w:szCs w:val="24"/>
          <w:lang w:val="es-ES" w:eastAsia="en-US"/>
        </w:rPr>
        <w:t>y catalogación</w:t>
      </w:r>
      <w:r w:rsidRPr="00E61048">
        <w:rPr>
          <w:rStyle w:val="tlid-translation"/>
          <w:rFonts w:cs="Arial"/>
          <w:spacing w:val="-6"/>
          <w:kern w:val="0"/>
          <w:sz w:val="24"/>
          <w:szCs w:val="24"/>
          <w:lang w:val="es-ES" w:eastAsia="en-US"/>
        </w:rPr>
        <w:t>);</w:t>
      </w:r>
    </w:p>
    <w:p w14:paraId="19D1B3EA" w14:textId="77777777" w:rsidR="00E61048" w:rsidRPr="00E61048" w:rsidRDefault="00E61048" w:rsidP="00E61048">
      <w:pPr>
        <w:ind w:left="426"/>
        <w:rPr>
          <w:rStyle w:val="tlid-translation"/>
          <w:rFonts w:cs="Arial"/>
          <w:spacing w:val="-6"/>
          <w:kern w:val="0"/>
          <w:sz w:val="24"/>
          <w:szCs w:val="24"/>
          <w:lang w:val="es-ES" w:eastAsia="en-US"/>
        </w:rPr>
      </w:pPr>
      <w:r w:rsidRPr="00E61048">
        <w:rPr>
          <w:rStyle w:val="tlid-translation"/>
          <w:rFonts w:cs="Arial"/>
          <w:spacing w:val="-6"/>
          <w:kern w:val="0"/>
          <w:sz w:val="24"/>
          <w:szCs w:val="24"/>
          <w:lang w:val="es-ES" w:eastAsia="en-US"/>
        </w:rPr>
        <w:t>• tecnológico (uso de especies de árboles naturalmente resistentes o encolado, etc.);</w:t>
      </w:r>
    </w:p>
    <w:p w14:paraId="1CEFC86A" w14:textId="77777777" w:rsidR="00E61048" w:rsidRPr="00E61048" w:rsidRDefault="00E61048" w:rsidP="00E61048">
      <w:pPr>
        <w:ind w:left="426"/>
        <w:rPr>
          <w:rStyle w:val="tlid-translation"/>
          <w:rFonts w:cs="Arial"/>
          <w:spacing w:val="-6"/>
          <w:kern w:val="0"/>
          <w:sz w:val="24"/>
          <w:szCs w:val="24"/>
          <w:lang w:val="es-ES" w:eastAsia="en-US"/>
        </w:rPr>
      </w:pPr>
      <w:r w:rsidRPr="00E61048">
        <w:rPr>
          <w:rStyle w:val="tlid-translation"/>
          <w:rFonts w:cs="Arial"/>
          <w:spacing w:val="-6"/>
          <w:kern w:val="0"/>
          <w:sz w:val="24"/>
          <w:szCs w:val="24"/>
          <w:lang w:val="es-ES" w:eastAsia="en-US"/>
        </w:rPr>
        <w:t>• químico (aplicar productos químicos en la superficie o hacer un tratamiento);</w:t>
      </w:r>
    </w:p>
    <w:p w14:paraId="35E84B06" w14:textId="77777777" w:rsidR="00E61048" w:rsidRPr="00E61048" w:rsidRDefault="00E61048" w:rsidP="00E61048">
      <w:pPr>
        <w:ind w:left="426"/>
        <w:rPr>
          <w:rStyle w:val="tlid-translation"/>
          <w:rFonts w:cs="Arial"/>
          <w:spacing w:val="-6"/>
          <w:kern w:val="0"/>
          <w:sz w:val="24"/>
          <w:szCs w:val="24"/>
          <w:lang w:val="es-ES" w:eastAsia="en-US"/>
        </w:rPr>
      </w:pPr>
      <w:r w:rsidRPr="00E61048">
        <w:rPr>
          <w:rStyle w:val="tlid-translation"/>
          <w:rFonts w:cs="Arial"/>
          <w:spacing w:val="-6"/>
          <w:kern w:val="0"/>
          <w:sz w:val="24"/>
          <w:szCs w:val="24"/>
          <w:lang w:val="es-ES" w:eastAsia="en-US"/>
        </w:rPr>
        <w:t>• térmico (estabilización de las propiedades de contracción / hinchamiento de la madera);</w:t>
      </w:r>
    </w:p>
    <w:p w14:paraId="78B5D4CD" w14:textId="7BE5A673" w:rsidR="00E61048" w:rsidRPr="00E61048" w:rsidRDefault="00E61048" w:rsidP="00E61048">
      <w:pPr>
        <w:ind w:left="426"/>
        <w:rPr>
          <w:rStyle w:val="tlid-translation"/>
          <w:rFonts w:cs="Arial"/>
          <w:spacing w:val="-6"/>
          <w:kern w:val="0"/>
          <w:sz w:val="24"/>
          <w:szCs w:val="24"/>
          <w:lang w:val="es-ES" w:eastAsia="en-US"/>
        </w:rPr>
      </w:pPr>
      <w:r w:rsidRPr="00E61048">
        <w:rPr>
          <w:rStyle w:val="tlid-translation"/>
          <w:rFonts w:cs="Arial"/>
          <w:spacing w:val="-6"/>
          <w:kern w:val="0"/>
          <w:sz w:val="24"/>
          <w:szCs w:val="24"/>
          <w:lang w:val="es-ES" w:eastAsia="en-US"/>
        </w:rPr>
        <w:t>• operativo (protección estructural de la madera, por ejemplo,</w:t>
      </w:r>
      <w:r w:rsidR="002517AC">
        <w:rPr>
          <w:rStyle w:val="tlid-translation"/>
          <w:rFonts w:cs="Arial"/>
          <w:spacing w:val="-6"/>
          <w:kern w:val="0"/>
          <w:sz w:val="24"/>
          <w:szCs w:val="24"/>
          <w:lang w:val="es-ES" w:eastAsia="en-US"/>
        </w:rPr>
        <w:t xml:space="preserve"> a la</w:t>
      </w:r>
      <w:r w:rsidRPr="00E61048">
        <w:rPr>
          <w:rStyle w:val="tlid-translation"/>
          <w:rFonts w:cs="Arial"/>
          <w:spacing w:val="-6"/>
          <w:kern w:val="0"/>
          <w:sz w:val="24"/>
          <w:szCs w:val="24"/>
          <w:lang w:val="es-ES" w:eastAsia="en-US"/>
        </w:rPr>
        <w:t xml:space="preserve"> alta humedad).</w:t>
      </w:r>
    </w:p>
    <w:p w14:paraId="1263DB74" w14:textId="77777777" w:rsidR="00E61048" w:rsidRPr="00E61048" w:rsidRDefault="00E61048" w:rsidP="00E61048">
      <w:pPr>
        <w:pStyle w:val="NormalWeb"/>
        <w:spacing w:before="0" w:beforeAutospacing="0" w:after="0" w:afterAutospacing="0"/>
        <w:rPr>
          <w:rStyle w:val="tlid-translation"/>
          <w:rFonts w:ascii="Verdana" w:hAnsi="Verdana" w:cs="Arial"/>
          <w:spacing w:val="-6"/>
          <w:sz w:val="24"/>
          <w:lang w:val="es-ES"/>
        </w:rPr>
      </w:pPr>
      <w:r w:rsidRPr="00E61048">
        <w:rPr>
          <w:rStyle w:val="tlid-translation"/>
          <w:rFonts w:ascii="Verdana" w:eastAsiaTheme="minorHAnsi" w:hAnsi="Verdana" w:cs="Arial"/>
          <w:spacing w:val="-6"/>
          <w:kern w:val="20"/>
          <w:sz w:val="24"/>
          <w:lang w:val="es-ES"/>
        </w:rPr>
        <w:t>El propósito de la protección de la madera es asegurar su larga vida útil (operativa). Incluye todas las medidas que previenen daños prematuros e irreversibles a la madera provocados por microorganismos e insectos. El tipo de tratamiento y cómo se aplica dependerá de varios factores que incluyen:</w:t>
      </w:r>
    </w:p>
    <w:p w14:paraId="1E99DCD7" w14:textId="77777777" w:rsidR="00E61048" w:rsidRPr="00E61048" w:rsidRDefault="00E61048" w:rsidP="00E61048">
      <w:pPr>
        <w:ind w:left="426"/>
        <w:rPr>
          <w:rFonts w:eastAsiaTheme="minorEastAsia" w:cs="Arial"/>
          <w:spacing w:val="-6"/>
          <w:kern w:val="0"/>
          <w:sz w:val="24"/>
          <w:szCs w:val="24"/>
          <w:lang w:val="es-ES"/>
        </w:rPr>
      </w:pPr>
      <w:r w:rsidRPr="00E61048">
        <w:rPr>
          <w:rFonts w:eastAsiaTheme="minorEastAsia" w:cs="Arial"/>
          <w:spacing w:val="-6"/>
          <w:kern w:val="0"/>
          <w:sz w:val="24"/>
          <w:szCs w:val="24"/>
          <w:lang w:val="es-ES"/>
        </w:rPr>
        <w:t>• la durabilidad natural de las especies de madera;</w:t>
      </w:r>
    </w:p>
    <w:p w14:paraId="0FB9D57D" w14:textId="77777777" w:rsidR="00E61048" w:rsidRPr="00E61048" w:rsidRDefault="00E61048" w:rsidP="00E61048">
      <w:pPr>
        <w:ind w:left="426"/>
        <w:rPr>
          <w:rFonts w:eastAsiaTheme="minorEastAsia" w:cs="Arial"/>
          <w:spacing w:val="-6"/>
          <w:kern w:val="0"/>
          <w:sz w:val="24"/>
          <w:szCs w:val="24"/>
          <w:lang w:val="es-ES"/>
        </w:rPr>
      </w:pPr>
      <w:r w:rsidRPr="00E61048">
        <w:rPr>
          <w:rFonts w:eastAsiaTheme="minorEastAsia" w:cs="Arial"/>
          <w:spacing w:val="-6"/>
          <w:kern w:val="0"/>
          <w:sz w:val="24"/>
          <w:szCs w:val="24"/>
          <w:lang w:val="es-ES"/>
        </w:rPr>
        <w:t>• su resistencia a la penetración de conservantes (permeabilidad);</w:t>
      </w:r>
    </w:p>
    <w:p w14:paraId="673FC46B" w14:textId="77777777" w:rsidR="00E61048" w:rsidRPr="00E61048" w:rsidRDefault="00E61048" w:rsidP="00E61048">
      <w:pPr>
        <w:ind w:left="426"/>
        <w:rPr>
          <w:rFonts w:eastAsiaTheme="minorEastAsia" w:cs="Arial"/>
          <w:spacing w:val="-6"/>
          <w:kern w:val="0"/>
          <w:sz w:val="24"/>
          <w:szCs w:val="24"/>
          <w:lang w:val="es-ES"/>
        </w:rPr>
      </w:pPr>
      <w:r w:rsidRPr="00E61048">
        <w:rPr>
          <w:rFonts w:eastAsiaTheme="minorEastAsia" w:cs="Arial"/>
          <w:spacing w:val="-6"/>
          <w:kern w:val="0"/>
          <w:sz w:val="24"/>
          <w:szCs w:val="24"/>
          <w:lang w:val="es-ES"/>
        </w:rPr>
        <w:t>• el uso final de la madera;</w:t>
      </w:r>
    </w:p>
    <w:p w14:paraId="145F3CED" w14:textId="77777777" w:rsidR="00E61048" w:rsidRPr="00E61048" w:rsidRDefault="00E61048" w:rsidP="00E61048">
      <w:pPr>
        <w:ind w:left="426"/>
        <w:rPr>
          <w:rFonts w:eastAsiaTheme="minorEastAsia" w:cs="Arial"/>
          <w:spacing w:val="-6"/>
          <w:kern w:val="0"/>
          <w:sz w:val="24"/>
          <w:szCs w:val="24"/>
          <w:lang w:val="es-ES"/>
        </w:rPr>
      </w:pPr>
      <w:r w:rsidRPr="00E61048">
        <w:rPr>
          <w:rFonts w:eastAsiaTheme="minorEastAsia" w:cs="Arial"/>
          <w:spacing w:val="-6"/>
          <w:kern w:val="0"/>
          <w:sz w:val="24"/>
          <w:szCs w:val="24"/>
          <w:lang w:val="es-ES"/>
        </w:rPr>
        <w:t>• la vida útil requerida;</w:t>
      </w:r>
    </w:p>
    <w:p w14:paraId="57D0A491" w14:textId="77777777" w:rsidR="00E61048" w:rsidRPr="00E61048" w:rsidRDefault="00E61048" w:rsidP="00E61048">
      <w:pPr>
        <w:ind w:left="426"/>
        <w:rPr>
          <w:rFonts w:eastAsiaTheme="minorEastAsia" w:cs="Arial"/>
          <w:spacing w:val="-6"/>
          <w:kern w:val="0"/>
          <w:sz w:val="24"/>
          <w:szCs w:val="24"/>
          <w:lang w:val="es-ES"/>
        </w:rPr>
      </w:pPr>
      <w:r w:rsidRPr="00E61048">
        <w:rPr>
          <w:rFonts w:eastAsiaTheme="minorEastAsia" w:cs="Arial"/>
          <w:spacing w:val="-6"/>
          <w:kern w:val="0"/>
          <w:sz w:val="24"/>
          <w:szCs w:val="24"/>
          <w:lang w:val="es-ES"/>
        </w:rPr>
        <w:t>• la facilidad de cualquier mantenimiento futuro: acabados y revestimientos superficiales.</w:t>
      </w:r>
    </w:p>
    <w:p w14:paraId="54B84E3A" w14:textId="166559EA" w:rsidR="002435FC" w:rsidRPr="00E61048" w:rsidRDefault="00E61048" w:rsidP="001711A0">
      <w:pPr>
        <w:rPr>
          <w:rStyle w:val="tlid-translation"/>
          <w:rFonts w:cs="Arial"/>
          <w:spacing w:val="-6"/>
          <w:sz w:val="24"/>
          <w:szCs w:val="24"/>
          <w:lang w:val="es-ES"/>
        </w:rPr>
      </w:pPr>
      <w:r w:rsidRPr="00E61048">
        <w:rPr>
          <w:rStyle w:val="tlid-translation"/>
          <w:rFonts w:cs="Arial"/>
          <w:spacing w:val="-6"/>
          <w:sz w:val="24"/>
          <w:szCs w:val="24"/>
          <w:lang w:val="es-ES"/>
        </w:rPr>
        <w:t>En la práctica, la más utilizada es la protección estructural y química, así como el tratamiento superficial de la madera con revestimientos para reducir su humectabilidad. Antes de la instalación en el edificio, los materiales de madera deben protegerse de la humedad durante el transporte, el almacenamiento y también durante el proceso de instalación y montaje, los elementos de construcción de madera deben cubrirse lo más rápido posible para minimizar la influencia de las condiciones ambientales.</w:t>
      </w:r>
    </w:p>
    <w:p w14:paraId="49372A58" w14:textId="77777777" w:rsidR="00E61048" w:rsidRPr="00E61048" w:rsidRDefault="00E61048" w:rsidP="001711A0">
      <w:pPr>
        <w:rPr>
          <w:rFonts w:cs="Arial"/>
          <w:spacing w:val="-6"/>
          <w:sz w:val="24"/>
          <w:szCs w:val="24"/>
          <w:lang w:val="es-ES"/>
        </w:rPr>
      </w:pPr>
    </w:p>
    <w:p w14:paraId="3D9DDBD1" w14:textId="78FDAC61" w:rsidR="002435FC" w:rsidRPr="00E61048" w:rsidRDefault="00E61048" w:rsidP="00D734D2">
      <w:pPr>
        <w:pStyle w:val="Ttulo2"/>
        <w:numPr>
          <w:ilvl w:val="1"/>
          <w:numId w:val="9"/>
        </w:numPr>
        <w:tabs>
          <w:tab w:val="left" w:pos="1134"/>
        </w:tabs>
        <w:rPr>
          <w:spacing w:val="-6"/>
          <w:lang w:val="es-ES"/>
        </w:rPr>
      </w:pPr>
      <w:bookmarkStart w:id="6" w:name="_Toc91590098"/>
      <w:r w:rsidRPr="00E61048">
        <w:rPr>
          <w:spacing w:val="-6"/>
          <w:lang w:val="es-ES"/>
        </w:rPr>
        <w:t>MEJORA DE PROPIEDADES POR ASPECTO</w:t>
      </w:r>
      <w:bookmarkEnd w:id="6"/>
    </w:p>
    <w:p w14:paraId="6086AC8C" w14:textId="77777777" w:rsidR="00E61048" w:rsidRPr="001D56B2" w:rsidRDefault="00E61048" w:rsidP="00E61048">
      <w:pPr>
        <w:autoSpaceDE w:val="0"/>
        <w:autoSpaceDN w:val="0"/>
        <w:adjustRightInd w:val="0"/>
        <w:rPr>
          <w:rFonts w:cs="Arial"/>
          <w:color w:val="000000"/>
          <w:spacing w:val="-6"/>
          <w:kern w:val="0"/>
          <w:sz w:val="24"/>
          <w:szCs w:val="24"/>
          <w:lang w:val="es-ES" w:eastAsia="en-US"/>
        </w:rPr>
      </w:pPr>
      <w:r w:rsidRPr="001D56B2">
        <w:rPr>
          <w:rFonts w:cs="Arial"/>
          <w:color w:val="000000"/>
          <w:spacing w:val="-6"/>
          <w:sz w:val="24"/>
          <w:szCs w:val="24"/>
          <w:lang w:val="es-ES"/>
        </w:rPr>
        <w:t>Esta lección 2 comienza con la caracterización de los materiales de madera aserrada:</w:t>
      </w:r>
    </w:p>
    <w:p w14:paraId="367B0B7F" w14:textId="374F7DD0" w:rsidR="00E61048" w:rsidRPr="00E61048" w:rsidRDefault="00E61048" w:rsidP="00E61048">
      <w:pPr>
        <w:autoSpaceDE w:val="0"/>
        <w:autoSpaceDN w:val="0"/>
        <w:adjustRightInd w:val="0"/>
        <w:ind w:left="360" w:firstLine="66"/>
        <w:rPr>
          <w:rStyle w:val="jlqj4b"/>
          <w:rFonts w:cs="Arial"/>
          <w:spacing w:val="-6"/>
          <w:sz w:val="24"/>
          <w:szCs w:val="24"/>
          <w:lang w:val="es-ES"/>
        </w:rPr>
      </w:pPr>
      <w:r w:rsidRPr="00E61048">
        <w:rPr>
          <w:rStyle w:val="jlqj4b"/>
          <w:rFonts w:cs="Arial"/>
          <w:spacing w:val="-6"/>
          <w:sz w:val="24"/>
          <w:szCs w:val="24"/>
          <w:lang w:val="es-ES"/>
        </w:rPr>
        <w:t xml:space="preserve">• las vigas son de material aserrado (semicuadrado, aserrado a escuadra) </w:t>
      </w:r>
      <w:r>
        <w:rPr>
          <w:rStyle w:val="jlqj4b"/>
          <w:rFonts w:cs="Arial"/>
          <w:spacing w:val="-6"/>
          <w:sz w:val="24"/>
          <w:szCs w:val="24"/>
          <w:lang w:val="es-ES"/>
        </w:rPr>
        <w:tab/>
      </w:r>
      <w:r w:rsidRPr="00E61048">
        <w:rPr>
          <w:rStyle w:val="jlqj4b"/>
          <w:rFonts w:cs="Arial"/>
          <w:spacing w:val="-6"/>
          <w:sz w:val="24"/>
          <w:szCs w:val="24"/>
          <w:lang w:val="es-ES"/>
        </w:rPr>
        <w:t>con un grosor y ancho de más de 100 mm;</w:t>
      </w:r>
    </w:p>
    <w:p w14:paraId="2974C52E" w14:textId="77777777" w:rsidR="00E61048" w:rsidRPr="00E61048" w:rsidRDefault="00E61048" w:rsidP="00E61048">
      <w:pPr>
        <w:autoSpaceDE w:val="0"/>
        <w:autoSpaceDN w:val="0"/>
        <w:adjustRightInd w:val="0"/>
        <w:ind w:left="426"/>
        <w:rPr>
          <w:rStyle w:val="jlqj4b"/>
          <w:rFonts w:cs="Arial"/>
          <w:spacing w:val="-6"/>
          <w:sz w:val="24"/>
          <w:szCs w:val="24"/>
          <w:lang w:val="es-ES"/>
        </w:rPr>
      </w:pPr>
      <w:r w:rsidRPr="00E61048">
        <w:rPr>
          <w:rStyle w:val="jlqj4b"/>
          <w:rFonts w:cs="Arial"/>
          <w:spacing w:val="-6"/>
          <w:sz w:val="24"/>
          <w:szCs w:val="24"/>
          <w:lang w:val="es-ES"/>
        </w:rPr>
        <w:t>• los cuartones son un material aserrado en escuadra con un espesor inferior a 100 mm y una anchura inferior al doble del espesor;</w:t>
      </w:r>
    </w:p>
    <w:p w14:paraId="7FBD43EF" w14:textId="77777777" w:rsidR="00E61048" w:rsidRPr="00E61048" w:rsidRDefault="00E61048" w:rsidP="00E61048">
      <w:pPr>
        <w:autoSpaceDE w:val="0"/>
        <w:autoSpaceDN w:val="0"/>
        <w:adjustRightInd w:val="0"/>
        <w:ind w:left="426"/>
        <w:rPr>
          <w:rStyle w:val="jlqj4b"/>
          <w:rFonts w:cs="Arial"/>
          <w:spacing w:val="-6"/>
          <w:sz w:val="24"/>
          <w:szCs w:val="24"/>
          <w:lang w:val="es-ES"/>
        </w:rPr>
      </w:pPr>
      <w:r w:rsidRPr="00E61048">
        <w:rPr>
          <w:rStyle w:val="jlqj4b"/>
          <w:rFonts w:cs="Arial"/>
          <w:spacing w:val="-6"/>
          <w:sz w:val="24"/>
          <w:szCs w:val="24"/>
          <w:lang w:val="es-ES"/>
        </w:rPr>
        <w:t>• los tableros son material aserrado con un espesor de 50 mm o menos y un ancho de más del doble del espesor;</w:t>
      </w:r>
    </w:p>
    <w:p w14:paraId="690B41CB" w14:textId="77777777" w:rsidR="00E61048" w:rsidRPr="00E61048" w:rsidRDefault="00E61048" w:rsidP="00E61048">
      <w:pPr>
        <w:autoSpaceDE w:val="0"/>
        <w:autoSpaceDN w:val="0"/>
        <w:adjustRightInd w:val="0"/>
        <w:ind w:left="360" w:firstLine="66"/>
        <w:rPr>
          <w:rStyle w:val="jlqj4b"/>
          <w:rFonts w:cs="Arial"/>
          <w:color w:val="000000"/>
          <w:spacing w:val="-6"/>
          <w:sz w:val="24"/>
          <w:szCs w:val="24"/>
          <w:lang w:val="es-ES"/>
        </w:rPr>
      </w:pPr>
      <w:r w:rsidRPr="00E61048">
        <w:rPr>
          <w:rStyle w:val="jlqj4b"/>
          <w:rFonts w:cs="Arial"/>
          <w:spacing w:val="-6"/>
          <w:sz w:val="24"/>
          <w:szCs w:val="24"/>
          <w:lang w:val="es-ES"/>
        </w:rPr>
        <w:lastRenderedPageBreak/>
        <w:t>• los listones son materiales aserrados con un espesor de 30 a 90 mm y un ancho de menos de 100 mm;</w:t>
      </w:r>
    </w:p>
    <w:p w14:paraId="7C42701D" w14:textId="2C5185D4" w:rsidR="002435FC" w:rsidRPr="00E61048" w:rsidRDefault="00E61048" w:rsidP="00E61048">
      <w:pPr>
        <w:autoSpaceDE w:val="0"/>
        <w:autoSpaceDN w:val="0"/>
        <w:adjustRightInd w:val="0"/>
        <w:ind w:left="426"/>
        <w:rPr>
          <w:rStyle w:val="viiyi"/>
          <w:rFonts w:cs="Arial"/>
          <w:color w:val="000000"/>
          <w:spacing w:val="-6"/>
          <w:sz w:val="24"/>
          <w:szCs w:val="24"/>
          <w:lang w:val="es-ES"/>
        </w:rPr>
      </w:pPr>
      <w:r w:rsidRPr="00E61048">
        <w:rPr>
          <w:rStyle w:val="jlqj4b"/>
          <w:rFonts w:cs="Arial"/>
          <w:spacing w:val="-6"/>
          <w:sz w:val="24"/>
          <w:szCs w:val="24"/>
          <w:lang w:val="es-ES"/>
        </w:rPr>
        <w:t>• los cantos son de material aserrado con un espesor de sección transversal pequeño que no exceda los 25 mm y un ancho que no exceda los 80 mm.</w:t>
      </w:r>
    </w:p>
    <w:p w14:paraId="2A920E9E" w14:textId="77777777" w:rsidR="003E0F28" w:rsidRPr="00E61048" w:rsidRDefault="003E0F28" w:rsidP="001711A0">
      <w:pPr>
        <w:pStyle w:val="NormalWeb"/>
        <w:spacing w:before="0" w:beforeAutospacing="0" w:after="0" w:afterAutospacing="0"/>
        <w:rPr>
          <w:rFonts w:ascii="Verdana" w:hAnsi="Verdana" w:cs="Arial"/>
          <w:spacing w:val="-6"/>
          <w:sz w:val="24"/>
          <w:lang w:val="es-ES"/>
        </w:rPr>
      </w:pPr>
    </w:p>
    <w:p w14:paraId="1BD4079E" w14:textId="67B5EE5E" w:rsidR="002435FC" w:rsidRPr="00E61048" w:rsidRDefault="00E61048" w:rsidP="001711A0">
      <w:pPr>
        <w:pStyle w:val="NormalWeb"/>
        <w:spacing w:before="0" w:beforeAutospacing="0" w:after="0" w:afterAutospacing="0"/>
        <w:rPr>
          <w:rFonts w:ascii="Verdana" w:hAnsi="Verdana" w:cs="Arial"/>
          <w:spacing w:val="-6"/>
          <w:sz w:val="24"/>
          <w:lang w:val="es-ES"/>
        </w:rPr>
      </w:pPr>
      <w:r w:rsidRPr="00E61048">
        <w:rPr>
          <w:rFonts w:ascii="Verdana" w:hAnsi="Verdana" w:cs="Arial"/>
          <w:spacing w:val="-6"/>
          <w:sz w:val="24"/>
          <w:lang w:val="es-ES"/>
        </w:rPr>
        <w:t>El grado de la madera se puede especificar mediante varios parámetros, que incluyen:</w:t>
      </w:r>
    </w:p>
    <w:p w14:paraId="4FE12A7D" w14:textId="77777777" w:rsidR="00E61048" w:rsidRPr="00E61048" w:rsidRDefault="00E61048" w:rsidP="00E61048">
      <w:pPr>
        <w:pStyle w:val="NormalWeb"/>
        <w:spacing w:before="0" w:beforeAutospacing="0" w:after="0" w:afterAutospacing="0"/>
        <w:ind w:left="426"/>
        <w:rPr>
          <w:rFonts w:ascii="Verdana" w:hAnsi="Verdana" w:cs="Arial"/>
          <w:spacing w:val="-6"/>
          <w:sz w:val="24"/>
          <w:lang w:val="es-ES"/>
        </w:rPr>
      </w:pPr>
      <w:r w:rsidRPr="00E61048">
        <w:rPr>
          <w:rFonts w:ascii="Verdana" w:hAnsi="Verdana" w:cs="Arial"/>
          <w:spacing w:val="-6"/>
          <w:sz w:val="24"/>
          <w:lang w:val="es-ES"/>
        </w:rPr>
        <w:t>• veta transversal, madera de compresión, madera de tensión (LU1 Lección 1);</w:t>
      </w:r>
    </w:p>
    <w:p w14:paraId="0C27CD10" w14:textId="77777777" w:rsidR="00E61048" w:rsidRPr="00E61048" w:rsidRDefault="00E61048" w:rsidP="00E61048">
      <w:pPr>
        <w:pStyle w:val="NormalWeb"/>
        <w:spacing w:before="0" w:beforeAutospacing="0" w:after="0" w:afterAutospacing="0"/>
        <w:ind w:left="426"/>
        <w:rPr>
          <w:rFonts w:ascii="Verdana" w:hAnsi="Verdana" w:cs="Arial"/>
          <w:spacing w:val="-6"/>
          <w:sz w:val="24"/>
          <w:lang w:val="es-ES"/>
        </w:rPr>
      </w:pPr>
      <w:r w:rsidRPr="00E61048">
        <w:rPr>
          <w:rFonts w:ascii="Verdana" w:hAnsi="Verdana" w:cs="Arial"/>
          <w:spacing w:val="-6"/>
          <w:sz w:val="24"/>
          <w:lang w:val="es-ES"/>
        </w:rPr>
        <w:t>• nudos, controles, fracturas, mengua (en una época de crecimiento de madera o aserrado)</w:t>
      </w:r>
    </w:p>
    <w:p w14:paraId="6DF29582" w14:textId="77777777" w:rsidR="00E61048" w:rsidRPr="00E61048" w:rsidRDefault="00E61048" w:rsidP="00E61048">
      <w:pPr>
        <w:pStyle w:val="NormalWeb"/>
        <w:spacing w:before="0" w:beforeAutospacing="0" w:after="0" w:afterAutospacing="0"/>
        <w:ind w:left="426"/>
        <w:rPr>
          <w:rFonts w:ascii="Verdana" w:hAnsi="Verdana" w:cs="Arial"/>
          <w:spacing w:val="-6"/>
          <w:sz w:val="24"/>
          <w:lang w:val="es-ES"/>
        </w:rPr>
      </w:pPr>
      <w:r w:rsidRPr="00E61048">
        <w:rPr>
          <w:rFonts w:ascii="Verdana" w:hAnsi="Verdana" w:cs="Arial"/>
          <w:spacing w:val="-6"/>
          <w:sz w:val="24"/>
          <w:lang w:val="es-ES"/>
        </w:rPr>
        <w:t>• desviaciones de dimensión (en un momento de preparación adicional de aserrado);</w:t>
      </w:r>
    </w:p>
    <w:p w14:paraId="0E5E8CFF" w14:textId="77777777" w:rsidR="00E61048" w:rsidRPr="00E61048" w:rsidRDefault="00E61048" w:rsidP="00E61048">
      <w:pPr>
        <w:pStyle w:val="NormalWeb"/>
        <w:spacing w:before="0" w:beforeAutospacing="0" w:after="0" w:afterAutospacing="0"/>
        <w:ind w:left="426"/>
        <w:rPr>
          <w:rFonts w:ascii="Verdana" w:hAnsi="Verdana" w:cs="Arial"/>
          <w:spacing w:val="-6"/>
          <w:sz w:val="24"/>
          <w:lang w:val="es-ES"/>
        </w:rPr>
      </w:pPr>
      <w:r w:rsidRPr="00E61048">
        <w:rPr>
          <w:rFonts w:ascii="Verdana" w:hAnsi="Verdana" w:cs="Arial"/>
          <w:spacing w:val="-6"/>
          <w:sz w:val="24"/>
          <w:lang w:val="es-ES"/>
        </w:rPr>
        <w:t>• ataque de hongos y daños por insectos (en una época de explotación maderera)</w:t>
      </w:r>
    </w:p>
    <w:p w14:paraId="54C322F7" w14:textId="6A399977" w:rsidR="008029FC" w:rsidRDefault="00E61048" w:rsidP="00E61048">
      <w:pPr>
        <w:pStyle w:val="NormalWeb"/>
        <w:spacing w:before="0" w:beforeAutospacing="0" w:after="0" w:afterAutospacing="0"/>
        <w:ind w:left="426"/>
        <w:rPr>
          <w:rFonts w:ascii="Verdana" w:hAnsi="Verdana" w:cs="Arial"/>
          <w:spacing w:val="-6"/>
          <w:sz w:val="24"/>
          <w:lang w:val="es-ES"/>
        </w:rPr>
      </w:pPr>
      <w:r w:rsidRPr="00E61048">
        <w:rPr>
          <w:rFonts w:ascii="Verdana" w:hAnsi="Verdana" w:cs="Arial"/>
          <w:spacing w:val="-6"/>
          <w:sz w:val="24"/>
          <w:lang w:val="es-ES"/>
        </w:rPr>
        <w:t>• decoloración (en una época de explotación maderera)</w:t>
      </w:r>
    </w:p>
    <w:p w14:paraId="3EC16603" w14:textId="77777777" w:rsidR="00E61048" w:rsidRPr="00E61048" w:rsidRDefault="00E61048" w:rsidP="00E61048">
      <w:pPr>
        <w:pStyle w:val="NormalWeb"/>
        <w:spacing w:before="0" w:beforeAutospacing="0" w:after="0" w:afterAutospacing="0"/>
        <w:ind w:left="426"/>
        <w:rPr>
          <w:rFonts w:ascii="Verdana" w:hAnsi="Verdana" w:cs="Arial"/>
          <w:spacing w:val="-6"/>
          <w:sz w:val="24"/>
          <w:lang w:val="es-ES"/>
        </w:rPr>
      </w:pPr>
    </w:p>
    <w:p w14:paraId="3CB876D5" w14:textId="65907D34" w:rsidR="002435FC" w:rsidRPr="00F93DCA" w:rsidRDefault="00F93DCA" w:rsidP="0018089A">
      <w:pPr>
        <w:rPr>
          <w:rFonts w:eastAsiaTheme="minorEastAsia" w:cs="Arial"/>
          <w:spacing w:val="-6"/>
          <w:kern w:val="0"/>
          <w:sz w:val="24"/>
          <w:szCs w:val="24"/>
          <w:lang w:val="es-ES"/>
        </w:rPr>
      </w:pPr>
      <w:r w:rsidRPr="00F93DCA">
        <w:rPr>
          <w:rFonts w:eastAsiaTheme="minorEastAsia" w:cs="Arial"/>
          <w:spacing w:val="-6"/>
          <w:kern w:val="0"/>
          <w:sz w:val="24"/>
          <w:szCs w:val="24"/>
          <w:lang w:val="es-ES"/>
        </w:rPr>
        <w:t>Los parámetros se evalúan en clasificación visual (para maderas blandas EN 1611-1), conocida como clasificación visual. Esto se suele hacer en los aserraderos. Los materiales de madera por apariencia generalmente se dividen en grupos. Los diferentes países suelen utilizar diferentes nombres para estos grupos. Es común que cada pieza de madera esté estampada en la parte plana (superficie plana) con toda la información de clasificación y también en el extremo de cada tabla solo la clase de resistencia. Después del procesamiento, p. Ej. planificando o dividiendo, estas marcas pueden cortarse o ser difíciles de identificar.</w:t>
      </w:r>
    </w:p>
    <w:p w14:paraId="732017C4" w14:textId="77777777" w:rsidR="00F93DCA" w:rsidRPr="00F93DCA" w:rsidRDefault="00F93DCA" w:rsidP="0018089A">
      <w:pPr>
        <w:rPr>
          <w:b/>
          <w:spacing w:val="-6"/>
          <w:lang w:val="es-ES"/>
        </w:rPr>
      </w:pPr>
    </w:p>
    <w:p w14:paraId="0BB39AAE" w14:textId="74909550" w:rsidR="002435FC" w:rsidRPr="00F93DCA" w:rsidRDefault="00F93DCA" w:rsidP="00AD7EA3">
      <w:pPr>
        <w:pStyle w:val="Ttulo3"/>
        <w:numPr>
          <w:ilvl w:val="2"/>
          <w:numId w:val="9"/>
        </w:numPr>
        <w:tabs>
          <w:tab w:val="left" w:pos="1276"/>
        </w:tabs>
        <w:rPr>
          <w:spacing w:val="-6"/>
          <w:sz w:val="24"/>
          <w:lang w:val="es-ES"/>
        </w:rPr>
      </w:pPr>
      <w:bookmarkStart w:id="7" w:name="_Toc91590099"/>
      <w:r w:rsidRPr="00F93DCA">
        <w:rPr>
          <w:spacing w:val="-6"/>
          <w:sz w:val="24"/>
          <w:lang w:val="es-ES"/>
        </w:rPr>
        <w:t>Grados de apariencia - Clases de calidad</w:t>
      </w:r>
      <w:bookmarkEnd w:id="7"/>
    </w:p>
    <w:p w14:paraId="68CCE44E" w14:textId="33D6C773" w:rsidR="002435FC" w:rsidRPr="00F93DCA" w:rsidRDefault="00F93DCA" w:rsidP="00F93DCA">
      <w:pPr>
        <w:autoSpaceDE w:val="0"/>
        <w:autoSpaceDN w:val="0"/>
        <w:adjustRightInd w:val="0"/>
        <w:ind w:right="-873"/>
        <w:rPr>
          <w:rFonts w:cs="Arial"/>
          <w:color w:val="000000"/>
          <w:spacing w:val="-6"/>
          <w:sz w:val="24"/>
          <w:szCs w:val="24"/>
          <w:lang w:val="es-ES"/>
        </w:rPr>
      </w:pPr>
      <w:r w:rsidRPr="00F93DCA">
        <w:rPr>
          <w:rFonts w:eastAsiaTheme="minorEastAsia" w:cs="Arial"/>
          <w:spacing w:val="-6"/>
          <w:kern w:val="0"/>
          <w:sz w:val="24"/>
          <w:szCs w:val="24"/>
          <w:lang w:val="es-ES"/>
        </w:rPr>
        <w:t>La madera se puede clasificar visualmente. En la figura 1.29. Se muestran tableros</w:t>
      </w:r>
      <w:r>
        <w:rPr>
          <w:rFonts w:eastAsiaTheme="minorEastAsia" w:cs="Arial"/>
          <w:spacing w:val="-6"/>
          <w:kern w:val="0"/>
          <w:sz w:val="24"/>
          <w:szCs w:val="24"/>
          <w:lang w:val="es-ES"/>
        </w:rPr>
        <w:t xml:space="preserve"> </w:t>
      </w:r>
      <w:r w:rsidRPr="00F93DCA">
        <w:rPr>
          <w:rFonts w:eastAsiaTheme="minorEastAsia" w:cs="Arial"/>
          <w:spacing w:val="-6"/>
          <w:kern w:val="0"/>
          <w:sz w:val="24"/>
          <w:szCs w:val="24"/>
          <w:lang w:val="es-ES"/>
        </w:rPr>
        <w:t>proyectados en las dimensiones: 25 × 100, 50 × 150 y 75 × 200 mm.</w:t>
      </w:r>
      <w:r w:rsidR="002435FC" w:rsidRPr="00A72A8C">
        <w:rPr>
          <w:rFonts w:cs="Arial"/>
          <w:noProof/>
          <w:spacing w:val="-6"/>
          <w:sz w:val="24"/>
          <w:szCs w:val="24"/>
          <w:lang w:val="lv-LV" w:eastAsia="lv-LV"/>
        </w:rPr>
        <w:drawing>
          <wp:inline distT="0" distB="0" distL="0" distR="0" wp14:anchorId="34F64850" wp14:editId="1250AAB1">
            <wp:extent cx="2873829" cy="1642758"/>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323" t="13045" r="41222" b="46863"/>
                    <a:stretch/>
                  </pic:blipFill>
                  <pic:spPr bwMode="auto">
                    <a:xfrm>
                      <a:off x="0" y="0"/>
                      <a:ext cx="2878465" cy="1645408"/>
                    </a:xfrm>
                    <a:prstGeom prst="rect">
                      <a:avLst/>
                    </a:prstGeom>
                    <a:ln>
                      <a:noFill/>
                    </a:ln>
                    <a:extLst>
                      <a:ext uri="{53640926-AAD7-44D8-BBD7-CCE9431645EC}">
                        <a14:shadowObscured xmlns:a14="http://schemas.microsoft.com/office/drawing/2010/main"/>
                      </a:ext>
                    </a:extLst>
                  </pic:spPr>
                </pic:pic>
              </a:graphicData>
            </a:graphic>
          </wp:inline>
        </w:drawing>
      </w:r>
      <w:r w:rsidR="002435FC" w:rsidRPr="00A72A8C">
        <w:rPr>
          <w:rFonts w:cs="Arial"/>
          <w:noProof/>
          <w:spacing w:val="-6"/>
          <w:sz w:val="24"/>
          <w:szCs w:val="24"/>
          <w:lang w:val="lv-LV" w:eastAsia="lv-LV"/>
        </w:rPr>
        <w:drawing>
          <wp:inline distT="0" distB="0" distL="0" distR="0" wp14:anchorId="43127A81" wp14:editId="0DFB9DE4">
            <wp:extent cx="2834714" cy="1657158"/>
            <wp:effectExtent l="0" t="0" r="381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00" t="54822" r="41009" b="4555"/>
                    <a:stretch/>
                  </pic:blipFill>
                  <pic:spPr bwMode="auto">
                    <a:xfrm>
                      <a:off x="0" y="0"/>
                      <a:ext cx="2859172" cy="1671456"/>
                    </a:xfrm>
                    <a:prstGeom prst="rect">
                      <a:avLst/>
                    </a:prstGeom>
                    <a:ln>
                      <a:noFill/>
                    </a:ln>
                    <a:extLst>
                      <a:ext uri="{53640926-AAD7-44D8-BBD7-CCE9431645EC}">
                        <a14:shadowObscured xmlns:a14="http://schemas.microsoft.com/office/drawing/2010/main"/>
                      </a:ext>
                    </a:extLst>
                  </pic:spPr>
                </pic:pic>
              </a:graphicData>
            </a:graphic>
          </wp:inline>
        </w:drawing>
      </w:r>
    </w:p>
    <w:p w14:paraId="44082F5A" w14:textId="4C7D8786" w:rsidR="002435FC" w:rsidRPr="00F93DCA" w:rsidRDefault="00E403BB" w:rsidP="001711A0">
      <w:pPr>
        <w:jc w:val="center"/>
        <w:rPr>
          <w:rFonts w:cs="Arial"/>
          <w:color w:val="000000"/>
          <w:spacing w:val="-6"/>
          <w:sz w:val="24"/>
          <w:szCs w:val="24"/>
          <w:lang w:val="es-ES"/>
        </w:rPr>
      </w:pPr>
      <w:r w:rsidRPr="001D56B2">
        <w:rPr>
          <w:rFonts w:cs="Arial"/>
          <w:b/>
          <w:color w:val="000000"/>
          <w:spacing w:val="-6"/>
          <w:sz w:val="24"/>
          <w:szCs w:val="24"/>
          <w:lang w:val="es-ES"/>
        </w:rPr>
        <w:t>Fig. 1.2</w:t>
      </w:r>
      <w:r w:rsidR="00700EB1" w:rsidRPr="001D56B2">
        <w:rPr>
          <w:rFonts w:cs="Arial"/>
          <w:b/>
          <w:color w:val="000000"/>
          <w:spacing w:val="-6"/>
          <w:sz w:val="24"/>
          <w:szCs w:val="24"/>
          <w:lang w:val="es-ES"/>
        </w:rPr>
        <w:t>9</w:t>
      </w:r>
      <w:r w:rsidR="002435FC" w:rsidRPr="001D56B2">
        <w:rPr>
          <w:rFonts w:cs="Arial"/>
          <w:b/>
          <w:color w:val="000000"/>
          <w:spacing w:val="-6"/>
          <w:sz w:val="24"/>
          <w:szCs w:val="24"/>
          <w:lang w:val="es-ES"/>
        </w:rPr>
        <w:t xml:space="preserve">. </w:t>
      </w:r>
      <w:r w:rsidR="00F93DCA" w:rsidRPr="00F93DCA">
        <w:rPr>
          <w:rFonts w:cs="Arial"/>
          <w:b/>
          <w:spacing w:val="-6"/>
          <w:sz w:val="24"/>
          <w:szCs w:val="24"/>
          <w:lang w:val="es-ES"/>
        </w:rPr>
        <w:t>Grados de apariencia - Clases de calidad</w:t>
      </w:r>
      <w:r w:rsidR="00F93DCA" w:rsidRPr="00F93DCA">
        <w:rPr>
          <w:rStyle w:val="Refdenotaalpie"/>
          <w:rFonts w:cs="Arial"/>
          <w:b/>
          <w:spacing w:val="-6"/>
          <w:sz w:val="24"/>
          <w:szCs w:val="24"/>
          <w:vertAlign w:val="baseline"/>
          <w:lang w:val="es-ES"/>
        </w:rPr>
        <w:t xml:space="preserve"> </w:t>
      </w:r>
      <w:r w:rsidR="00524D82" w:rsidRPr="00A72A8C">
        <w:rPr>
          <w:rStyle w:val="Refdenotaalpie"/>
          <w:rFonts w:cs="Arial"/>
          <w:b/>
          <w:spacing w:val="-6"/>
          <w:sz w:val="24"/>
          <w:szCs w:val="24"/>
          <w:lang w:val="en-GB"/>
        </w:rPr>
        <w:footnoteReference w:id="3"/>
      </w:r>
    </w:p>
    <w:p w14:paraId="6A25A76D" w14:textId="77777777" w:rsidR="00A72A8C" w:rsidRPr="00F93DCA" w:rsidRDefault="00A72A8C" w:rsidP="001711A0">
      <w:pPr>
        <w:pStyle w:val="NormalWeb"/>
        <w:spacing w:before="0" w:beforeAutospacing="0" w:after="0" w:afterAutospacing="0"/>
        <w:rPr>
          <w:rFonts w:ascii="Verdana" w:hAnsi="Verdana" w:cs="Arial"/>
          <w:spacing w:val="-6"/>
          <w:sz w:val="24"/>
          <w:lang w:val="es-ES"/>
        </w:rPr>
      </w:pPr>
    </w:p>
    <w:p w14:paraId="680DAC41" w14:textId="4284AD16" w:rsidR="00F93DCA" w:rsidRPr="00F93DCA" w:rsidRDefault="00F93DCA" w:rsidP="00F93DCA">
      <w:pPr>
        <w:rPr>
          <w:rFonts w:eastAsiaTheme="minorEastAsia" w:cs="Arial"/>
          <w:spacing w:val="-6"/>
          <w:kern w:val="0"/>
          <w:sz w:val="24"/>
          <w:szCs w:val="24"/>
          <w:lang w:val="es-ES"/>
        </w:rPr>
      </w:pPr>
      <w:r w:rsidRPr="00F93DCA">
        <w:rPr>
          <w:rFonts w:eastAsiaTheme="minorEastAsia" w:cs="Arial"/>
          <w:spacing w:val="-6"/>
          <w:kern w:val="0"/>
          <w:sz w:val="24"/>
          <w:szCs w:val="24"/>
          <w:lang w:val="es-ES"/>
        </w:rPr>
        <w:t xml:space="preserve">Los tableros se pueden clasificar según el plano y el borde (G4), o solo el plano (G2). Las designaciones de clasificación van seguidas de un número del 0 al 4 que indica la calidad de la madera (0 el más alto). Por tanto, un </w:t>
      </w:r>
      <w:r w:rsidRPr="00F93DCA">
        <w:rPr>
          <w:rFonts w:eastAsiaTheme="minorEastAsia" w:cs="Arial"/>
          <w:spacing w:val="-6"/>
          <w:kern w:val="0"/>
          <w:sz w:val="24"/>
          <w:szCs w:val="24"/>
          <w:lang w:val="es-ES"/>
        </w:rPr>
        <w:lastRenderedPageBreak/>
        <w:t xml:space="preserve">grado puede tener la designación G4-2 (clase de calidad de 4 lados y 2). En la tabla 1.5 se ofrece una comparación aproximada con las reglas de clasificación. Según las Reglas de clasificación de la madera nórdica, la madera se clasifica en cuatro grados: A, B, C y D (A es la calidad más alta). El grado A se utiliza para revestimientos expuestos. El grado B es el grado más común en la construcción, mientras que los grados C y D se utilizan como materiales de embalaje. </w:t>
      </w:r>
      <w:r w:rsidR="004453EF">
        <w:rPr>
          <w:rFonts w:eastAsiaTheme="minorEastAsia" w:cs="Arial"/>
          <w:spacing w:val="-6"/>
          <w:kern w:val="0"/>
          <w:sz w:val="24"/>
          <w:szCs w:val="24"/>
          <w:lang w:val="es-ES"/>
        </w:rPr>
        <w:t>Estos son los p</w:t>
      </w:r>
      <w:r w:rsidRPr="00F93DCA">
        <w:rPr>
          <w:rFonts w:eastAsiaTheme="minorEastAsia" w:cs="Arial"/>
          <w:spacing w:val="-6"/>
          <w:kern w:val="0"/>
          <w:sz w:val="24"/>
          <w:szCs w:val="24"/>
          <w:lang w:val="es-ES"/>
        </w:rPr>
        <w:t>rincipios rectores para la clasificación de la madera aserrada sueca: la madera se clasifica en seis grados, con el grado I como la calidad más alta y Estados Unidos, sin clasificar.</w:t>
      </w:r>
    </w:p>
    <w:p w14:paraId="7B4538D2" w14:textId="4C9F03B7" w:rsidR="002435FC" w:rsidRPr="001D56B2" w:rsidRDefault="002435FC" w:rsidP="00F93DCA">
      <w:pPr>
        <w:jc w:val="center"/>
        <w:rPr>
          <w:rFonts w:cs="Arial"/>
          <w:spacing w:val="-6"/>
          <w:sz w:val="24"/>
          <w:szCs w:val="24"/>
          <w:lang w:val="es-ES"/>
        </w:rPr>
      </w:pPr>
      <w:r w:rsidRPr="001D56B2">
        <w:rPr>
          <w:rFonts w:cs="Arial"/>
          <w:spacing w:val="-6"/>
          <w:sz w:val="24"/>
          <w:szCs w:val="24"/>
          <w:lang w:val="es-ES"/>
        </w:rPr>
        <w:t>Tabl</w:t>
      </w:r>
      <w:r w:rsidR="00F93DCA" w:rsidRPr="001D56B2">
        <w:rPr>
          <w:rFonts w:cs="Arial"/>
          <w:spacing w:val="-6"/>
          <w:sz w:val="24"/>
          <w:szCs w:val="24"/>
          <w:lang w:val="es-ES"/>
        </w:rPr>
        <w:t>a</w:t>
      </w:r>
      <w:r w:rsidRPr="001D56B2">
        <w:rPr>
          <w:rFonts w:cs="Arial"/>
          <w:spacing w:val="-6"/>
          <w:sz w:val="24"/>
          <w:szCs w:val="24"/>
          <w:lang w:val="es-ES"/>
        </w:rPr>
        <w:t xml:space="preserve"> </w:t>
      </w:r>
      <w:r w:rsidR="00700EB1" w:rsidRPr="001D56B2">
        <w:rPr>
          <w:rFonts w:cs="Arial"/>
          <w:spacing w:val="-6"/>
          <w:sz w:val="24"/>
          <w:szCs w:val="24"/>
          <w:lang w:val="es-ES"/>
        </w:rPr>
        <w:t>1.5</w:t>
      </w:r>
      <w:r w:rsidRPr="001D56B2">
        <w:rPr>
          <w:rFonts w:cs="Arial"/>
          <w:spacing w:val="-6"/>
          <w:sz w:val="24"/>
          <w:szCs w:val="24"/>
          <w:lang w:val="es-ES"/>
        </w:rPr>
        <w:t>.</w:t>
      </w:r>
    </w:p>
    <w:p w14:paraId="29A1C21B" w14:textId="794F3BAC" w:rsidR="002435FC" w:rsidRPr="00F93DCA" w:rsidRDefault="00F93DCA" w:rsidP="001711A0">
      <w:pPr>
        <w:pStyle w:val="NormalWeb"/>
        <w:spacing w:before="0" w:beforeAutospacing="0" w:after="0" w:afterAutospacing="0"/>
        <w:jc w:val="center"/>
        <w:rPr>
          <w:rFonts w:ascii="Verdana" w:hAnsi="Verdana" w:cs="Arial"/>
          <w:b/>
          <w:i/>
          <w:spacing w:val="-6"/>
          <w:sz w:val="24"/>
          <w:lang w:val="es-ES"/>
        </w:rPr>
      </w:pPr>
      <w:r w:rsidRPr="00F93DCA">
        <w:rPr>
          <w:rStyle w:val="nfasis"/>
          <w:rFonts w:ascii="Verdana" w:hAnsi="Verdana" w:cs="Arial"/>
          <w:b/>
          <w:i w:val="0"/>
          <w:spacing w:val="-6"/>
          <w:sz w:val="24"/>
          <w:lang w:val="es-ES"/>
        </w:rPr>
        <w:t xml:space="preserve">Clases de grado de madera </w:t>
      </w:r>
      <w:r w:rsidR="00D9585E" w:rsidRPr="00A72A8C">
        <w:rPr>
          <w:rStyle w:val="Refdenotaalpie"/>
          <w:rFonts w:ascii="Verdana" w:hAnsi="Verdana" w:cs="Arial"/>
          <w:b/>
          <w:iCs/>
          <w:spacing w:val="-6"/>
          <w:sz w:val="24"/>
          <w:lang w:val="en-GB"/>
        </w:rPr>
        <w:footnoteReference w:id="4"/>
      </w:r>
    </w:p>
    <w:tbl>
      <w:tblPr>
        <w:tblStyle w:val="Tablaconcuadrcula"/>
        <w:tblW w:w="9351" w:type="dxa"/>
        <w:jc w:val="center"/>
        <w:tblLayout w:type="fixed"/>
        <w:tblLook w:val="04A0" w:firstRow="1" w:lastRow="0" w:firstColumn="1" w:lastColumn="0" w:noHBand="0" w:noVBand="1"/>
      </w:tblPr>
      <w:tblGrid>
        <w:gridCol w:w="4390"/>
        <w:gridCol w:w="567"/>
        <w:gridCol w:w="567"/>
        <w:gridCol w:w="708"/>
        <w:gridCol w:w="709"/>
        <w:gridCol w:w="992"/>
        <w:gridCol w:w="709"/>
        <w:gridCol w:w="709"/>
      </w:tblGrid>
      <w:tr w:rsidR="00F93DCA" w:rsidRPr="00A72A8C" w14:paraId="461D0105" w14:textId="77777777" w:rsidTr="00780678">
        <w:trPr>
          <w:jc w:val="center"/>
        </w:trPr>
        <w:tc>
          <w:tcPr>
            <w:tcW w:w="4390" w:type="dxa"/>
          </w:tcPr>
          <w:p w14:paraId="3DA05C5A" w14:textId="013C01C7" w:rsidR="00F93DCA" w:rsidRPr="00A72A8C" w:rsidRDefault="00F93DCA" w:rsidP="00F93DCA">
            <w:pPr>
              <w:rPr>
                <w:rFonts w:cs="Arial"/>
                <w:spacing w:val="-6"/>
                <w:lang w:val="en-GB"/>
              </w:rPr>
            </w:pPr>
            <w:r w:rsidRPr="0074063F">
              <w:t>Reglas de calificación</w:t>
            </w:r>
          </w:p>
        </w:tc>
        <w:tc>
          <w:tcPr>
            <w:tcW w:w="4961" w:type="dxa"/>
            <w:gridSpan w:val="7"/>
            <w:vAlign w:val="center"/>
          </w:tcPr>
          <w:p w14:paraId="4C03BAAB" w14:textId="459F98A6" w:rsidR="00F93DCA" w:rsidRPr="00A72A8C" w:rsidRDefault="00F93DCA" w:rsidP="00F93DCA">
            <w:pPr>
              <w:jc w:val="center"/>
              <w:rPr>
                <w:rFonts w:cs="Arial"/>
                <w:spacing w:val="-6"/>
                <w:lang w:val="en-GB"/>
              </w:rPr>
            </w:pPr>
            <w:r w:rsidRPr="00F93DCA">
              <w:rPr>
                <w:rStyle w:val="Textoennegrita"/>
                <w:rFonts w:cs="Arial"/>
                <w:b w:val="0"/>
                <w:spacing w:val="-6"/>
                <w:lang w:val="en-GB"/>
              </w:rPr>
              <w:t>Calificaciones - clases de calidad</w:t>
            </w:r>
          </w:p>
        </w:tc>
      </w:tr>
      <w:tr w:rsidR="00F93DCA" w:rsidRPr="00A72A8C" w14:paraId="2AD92AFD" w14:textId="77777777" w:rsidTr="00780678">
        <w:trPr>
          <w:jc w:val="center"/>
        </w:trPr>
        <w:tc>
          <w:tcPr>
            <w:tcW w:w="9351" w:type="dxa"/>
            <w:gridSpan w:val="8"/>
          </w:tcPr>
          <w:p w14:paraId="61BD00EB" w14:textId="4AD02CC9" w:rsidR="00F93DCA" w:rsidRPr="00A72A8C" w:rsidRDefault="00F93DCA" w:rsidP="00F93DCA">
            <w:pPr>
              <w:rPr>
                <w:rFonts w:cs="Arial"/>
                <w:spacing w:val="-6"/>
                <w:lang w:val="en-GB"/>
              </w:rPr>
            </w:pPr>
            <w:r w:rsidRPr="0074063F">
              <w:t>EN 1611 - 1</w:t>
            </w:r>
          </w:p>
        </w:tc>
      </w:tr>
      <w:tr w:rsidR="00F93DCA" w:rsidRPr="00A72A8C" w14:paraId="57808FA8" w14:textId="77777777" w:rsidTr="00780678">
        <w:trPr>
          <w:jc w:val="center"/>
        </w:trPr>
        <w:tc>
          <w:tcPr>
            <w:tcW w:w="4390" w:type="dxa"/>
          </w:tcPr>
          <w:p w14:paraId="6852E9CC" w14:textId="1D856237" w:rsidR="00F93DCA" w:rsidRPr="00A72A8C" w:rsidRDefault="00F93DCA" w:rsidP="00F93DCA">
            <w:pPr>
              <w:rPr>
                <w:rFonts w:cs="Arial"/>
                <w:spacing w:val="-6"/>
                <w:lang w:val="en-GB"/>
              </w:rPr>
            </w:pPr>
            <w:r w:rsidRPr="0074063F">
              <w:t>Clasificación de 4 lados</w:t>
            </w:r>
          </w:p>
        </w:tc>
        <w:tc>
          <w:tcPr>
            <w:tcW w:w="567" w:type="dxa"/>
            <w:vAlign w:val="center"/>
          </w:tcPr>
          <w:p w14:paraId="4FE038A9" w14:textId="77777777" w:rsidR="00F93DCA" w:rsidRPr="00A72A8C" w:rsidRDefault="00F93DCA" w:rsidP="00F93DCA">
            <w:pPr>
              <w:jc w:val="center"/>
              <w:rPr>
                <w:rFonts w:cs="Arial"/>
                <w:spacing w:val="-6"/>
                <w:lang w:val="en-GB"/>
              </w:rPr>
            </w:pPr>
            <w:r w:rsidRPr="00A72A8C">
              <w:rPr>
                <w:rFonts w:cs="Arial"/>
                <w:spacing w:val="-6"/>
                <w:lang w:val="en-GB"/>
              </w:rPr>
              <w:t>-</w:t>
            </w:r>
          </w:p>
        </w:tc>
        <w:tc>
          <w:tcPr>
            <w:tcW w:w="567" w:type="dxa"/>
            <w:vAlign w:val="center"/>
          </w:tcPr>
          <w:p w14:paraId="67EA8768" w14:textId="77777777" w:rsidR="00F93DCA" w:rsidRPr="00A72A8C" w:rsidRDefault="00F93DCA" w:rsidP="00F93DCA">
            <w:pPr>
              <w:jc w:val="center"/>
              <w:rPr>
                <w:rFonts w:cs="Arial"/>
                <w:spacing w:val="-6"/>
                <w:lang w:val="en-GB"/>
              </w:rPr>
            </w:pPr>
            <w:r w:rsidRPr="00A72A8C">
              <w:rPr>
                <w:rFonts w:cs="Arial"/>
                <w:spacing w:val="-6"/>
                <w:lang w:val="en-GB"/>
              </w:rPr>
              <w:t>-</w:t>
            </w:r>
          </w:p>
        </w:tc>
        <w:tc>
          <w:tcPr>
            <w:tcW w:w="708" w:type="dxa"/>
            <w:vAlign w:val="center"/>
          </w:tcPr>
          <w:p w14:paraId="2B597CB8" w14:textId="77777777" w:rsidR="00F93DCA" w:rsidRPr="00A72A8C" w:rsidRDefault="00F93DCA" w:rsidP="00F93DCA">
            <w:pPr>
              <w:jc w:val="center"/>
              <w:rPr>
                <w:rFonts w:cs="Arial"/>
                <w:spacing w:val="-6"/>
                <w:lang w:val="en-GB"/>
              </w:rPr>
            </w:pPr>
            <w:r w:rsidRPr="00A72A8C">
              <w:rPr>
                <w:rFonts w:cs="Arial"/>
                <w:spacing w:val="-6"/>
                <w:lang w:val="en-GB"/>
              </w:rPr>
              <w:t>G4-0</w:t>
            </w:r>
          </w:p>
        </w:tc>
        <w:tc>
          <w:tcPr>
            <w:tcW w:w="709" w:type="dxa"/>
            <w:vAlign w:val="center"/>
          </w:tcPr>
          <w:p w14:paraId="231273D1" w14:textId="77777777" w:rsidR="00F93DCA" w:rsidRPr="00A72A8C" w:rsidRDefault="00F93DCA" w:rsidP="00F93DCA">
            <w:pPr>
              <w:jc w:val="center"/>
              <w:rPr>
                <w:rFonts w:cs="Arial"/>
                <w:spacing w:val="-6"/>
                <w:lang w:val="en-GB"/>
              </w:rPr>
            </w:pPr>
            <w:r w:rsidRPr="00A72A8C">
              <w:rPr>
                <w:rFonts w:cs="Arial"/>
                <w:spacing w:val="-6"/>
                <w:lang w:val="en-GB"/>
              </w:rPr>
              <w:t>G4-1</w:t>
            </w:r>
          </w:p>
        </w:tc>
        <w:tc>
          <w:tcPr>
            <w:tcW w:w="992" w:type="dxa"/>
            <w:vAlign w:val="center"/>
          </w:tcPr>
          <w:p w14:paraId="15F1CBA8" w14:textId="77777777" w:rsidR="00F93DCA" w:rsidRPr="00A72A8C" w:rsidRDefault="00F93DCA" w:rsidP="00F93DCA">
            <w:pPr>
              <w:jc w:val="center"/>
              <w:rPr>
                <w:rFonts w:cs="Arial"/>
                <w:spacing w:val="-6"/>
                <w:lang w:val="en-GB"/>
              </w:rPr>
            </w:pPr>
            <w:r w:rsidRPr="00A72A8C">
              <w:rPr>
                <w:rFonts w:cs="Arial"/>
                <w:spacing w:val="-6"/>
                <w:lang w:val="en-GB"/>
              </w:rPr>
              <w:t>G4-2</w:t>
            </w:r>
            <w:r w:rsidRPr="00A72A8C">
              <w:rPr>
                <w:rFonts w:cs="Arial"/>
                <w:spacing w:val="-6"/>
                <w:vertAlign w:val="superscript"/>
                <w:lang w:val="en-GB"/>
              </w:rPr>
              <w:t>**</w:t>
            </w:r>
          </w:p>
        </w:tc>
        <w:tc>
          <w:tcPr>
            <w:tcW w:w="709" w:type="dxa"/>
            <w:vAlign w:val="center"/>
          </w:tcPr>
          <w:p w14:paraId="781E9E61" w14:textId="77777777" w:rsidR="00F93DCA" w:rsidRPr="00A72A8C" w:rsidRDefault="00F93DCA" w:rsidP="00F93DCA">
            <w:pPr>
              <w:jc w:val="center"/>
              <w:rPr>
                <w:rFonts w:cs="Arial"/>
                <w:spacing w:val="-6"/>
                <w:lang w:val="en-GB"/>
              </w:rPr>
            </w:pPr>
            <w:r w:rsidRPr="00A72A8C">
              <w:rPr>
                <w:rFonts w:cs="Arial"/>
                <w:spacing w:val="-6"/>
                <w:lang w:val="en-GB"/>
              </w:rPr>
              <w:t>G4-3</w:t>
            </w:r>
          </w:p>
        </w:tc>
        <w:tc>
          <w:tcPr>
            <w:tcW w:w="709" w:type="dxa"/>
            <w:vAlign w:val="center"/>
          </w:tcPr>
          <w:p w14:paraId="49AEF1D7" w14:textId="77777777" w:rsidR="00F93DCA" w:rsidRPr="00A72A8C" w:rsidRDefault="00F93DCA" w:rsidP="00F93DCA">
            <w:pPr>
              <w:jc w:val="center"/>
              <w:rPr>
                <w:rFonts w:cs="Arial"/>
                <w:spacing w:val="-6"/>
                <w:lang w:val="en-GB"/>
              </w:rPr>
            </w:pPr>
            <w:r w:rsidRPr="00A72A8C">
              <w:rPr>
                <w:rFonts w:cs="Arial"/>
                <w:spacing w:val="-6"/>
                <w:lang w:val="en-GB"/>
              </w:rPr>
              <w:t>G4-4</w:t>
            </w:r>
          </w:p>
        </w:tc>
      </w:tr>
      <w:tr w:rsidR="00F93DCA" w:rsidRPr="00A72A8C" w14:paraId="6285BE6B" w14:textId="77777777" w:rsidTr="00780678">
        <w:trPr>
          <w:jc w:val="center"/>
        </w:trPr>
        <w:tc>
          <w:tcPr>
            <w:tcW w:w="4390" w:type="dxa"/>
          </w:tcPr>
          <w:p w14:paraId="7A1415F7" w14:textId="55A775BD" w:rsidR="00F93DCA" w:rsidRPr="00A72A8C" w:rsidRDefault="00F93DCA" w:rsidP="00F93DCA">
            <w:pPr>
              <w:rPr>
                <w:rFonts w:cs="Arial"/>
                <w:spacing w:val="-6"/>
                <w:lang w:val="en-GB"/>
              </w:rPr>
            </w:pPr>
            <w:r w:rsidRPr="0074063F">
              <w:t>Clasificación de 2 caras *</w:t>
            </w:r>
          </w:p>
        </w:tc>
        <w:tc>
          <w:tcPr>
            <w:tcW w:w="567" w:type="dxa"/>
            <w:vAlign w:val="center"/>
          </w:tcPr>
          <w:p w14:paraId="6F9BA12F" w14:textId="77777777" w:rsidR="00F93DCA" w:rsidRPr="00A72A8C" w:rsidRDefault="00F93DCA" w:rsidP="00F93DCA">
            <w:pPr>
              <w:jc w:val="center"/>
              <w:rPr>
                <w:rFonts w:cs="Arial"/>
                <w:spacing w:val="-6"/>
                <w:lang w:val="en-GB"/>
              </w:rPr>
            </w:pPr>
            <w:r w:rsidRPr="00A72A8C">
              <w:rPr>
                <w:rFonts w:cs="Arial"/>
                <w:spacing w:val="-6"/>
                <w:lang w:val="en-GB"/>
              </w:rPr>
              <w:t>-</w:t>
            </w:r>
          </w:p>
        </w:tc>
        <w:tc>
          <w:tcPr>
            <w:tcW w:w="567" w:type="dxa"/>
            <w:vAlign w:val="center"/>
          </w:tcPr>
          <w:p w14:paraId="40837D0A" w14:textId="77777777" w:rsidR="00F93DCA" w:rsidRPr="00A72A8C" w:rsidRDefault="00F93DCA" w:rsidP="00F93DCA">
            <w:pPr>
              <w:jc w:val="center"/>
              <w:rPr>
                <w:rFonts w:cs="Arial"/>
                <w:spacing w:val="-6"/>
                <w:lang w:val="en-GB"/>
              </w:rPr>
            </w:pPr>
            <w:r w:rsidRPr="00A72A8C">
              <w:rPr>
                <w:rFonts w:cs="Arial"/>
                <w:spacing w:val="-6"/>
                <w:lang w:val="en-GB"/>
              </w:rPr>
              <w:t>-</w:t>
            </w:r>
          </w:p>
        </w:tc>
        <w:tc>
          <w:tcPr>
            <w:tcW w:w="708" w:type="dxa"/>
            <w:vAlign w:val="center"/>
          </w:tcPr>
          <w:p w14:paraId="0F60B0F1" w14:textId="77777777" w:rsidR="00F93DCA" w:rsidRPr="00A72A8C" w:rsidRDefault="00F93DCA" w:rsidP="00F93DCA">
            <w:pPr>
              <w:jc w:val="center"/>
              <w:rPr>
                <w:rFonts w:cs="Arial"/>
                <w:spacing w:val="-6"/>
                <w:lang w:val="en-GB"/>
              </w:rPr>
            </w:pPr>
            <w:r w:rsidRPr="00A72A8C">
              <w:rPr>
                <w:rFonts w:cs="Arial"/>
                <w:spacing w:val="-6"/>
                <w:lang w:val="en-GB"/>
              </w:rPr>
              <w:t>G2-0</w:t>
            </w:r>
          </w:p>
        </w:tc>
        <w:tc>
          <w:tcPr>
            <w:tcW w:w="709" w:type="dxa"/>
            <w:vAlign w:val="center"/>
          </w:tcPr>
          <w:p w14:paraId="0B70CBE5" w14:textId="77777777" w:rsidR="00F93DCA" w:rsidRPr="00A72A8C" w:rsidRDefault="00F93DCA" w:rsidP="00F93DCA">
            <w:pPr>
              <w:jc w:val="center"/>
              <w:rPr>
                <w:rFonts w:cs="Arial"/>
                <w:spacing w:val="-6"/>
                <w:lang w:val="en-GB"/>
              </w:rPr>
            </w:pPr>
            <w:r w:rsidRPr="00A72A8C">
              <w:rPr>
                <w:rFonts w:cs="Arial"/>
                <w:spacing w:val="-6"/>
                <w:lang w:val="en-GB"/>
              </w:rPr>
              <w:t>G2-1</w:t>
            </w:r>
          </w:p>
        </w:tc>
        <w:tc>
          <w:tcPr>
            <w:tcW w:w="992" w:type="dxa"/>
            <w:vAlign w:val="center"/>
          </w:tcPr>
          <w:p w14:paraId="014AC877" w14:textId="77777777" w:rsidR="00F93DCA" w:rsidRPr="00A72A8C" w:rsidRDefault="00F93DCA" w:rsidP="00F93DCA">
            <w:pPr>
              <w:jc w:val="center"/>
              <w:rPr>
                <w:rFonts w:cs="Arial"/>
                <w:spacing w:val="-6"/>
                <w:lang w:val="en-GB"/>
              </w:rPr>
            </w:pPr>
            <w:r w:rsidRPr="00A72A8C">
              <w:rPr>
                <w:rFonts w:cs="Arial"/>
                <w:spacing w:val="-6"/>
                <w:lang w:val="en-GB"/>
              </w:rPr>
              <w:t>G2-2</w:t>
            </w:r>
          </w:p>
        </w:tc>
        <w:tc>
          <w:tcPr>
            <w:tcW w:w="709" w:type="dxa"/>
            <w:vAlign w:val="center"/>
          </w:tcPr>
          <w:p w14:paraId="2CF94084" w14:textId="77777777" w:rsidR="00F93DCA" w:rsidRPr="00A72A8C" w:rsidRDefault="00F93DCA" w:rsidP="00F93DCA">
            <w:pPr>
              <w:jc w:val="center"/>
              <w:rPr>
                <w:rFonts w:cs="Arial"/>
                <w:spacing w:val="-6"/>
                <w:lang w:val="en-GB"/>
              </w:rPr>
            </w:pPr>
            <w:r w:rsidRPr="00A72A8C">
              <w:rPr>
                <w:rFonts w:cs="Arial"/>
                <w:spacing w:val="-6"/>
                <w:lang w:val="en-GB"/>
              </w:rPr>
              <w:t>G2-3</w:t>
            </w:r>
          </w:p>
        </w:tc>
        <w:tc>
          <w:tcPr>
            <w:tcW w:w="709" w:type="dxa"/>
            <w:vAlign w:val="center"/>
          </w:tcPr>
          <w:p w14:paraId="712CE623" w14:textId="77777777" w:rsidR="00F93DCA" w:rsidRPr="00A72A8C" w:rsidRDefault="00F93DCA" w:rsidP="00F93DCA">
            <w:pPr>
              <w:jc w:val="center"/>
              <w:rPr>
                <w:rFonts w:cs="Arial"/>
                <w:spacing w:val="-6"/>
                <w:lang w:val="en-GB"/>
              </w:rPr>
            </w:pPr>
            <w:r w:rsidRPr="00A72A8C">
              <w:rPr>
                <w:rFonts w:cs="Arial"/>
                <w:spacing w:val="-6"/>
                <w:lang w:val="en-GB"/>
              </w:rPr>
              <w:t>G2-4</w:t>
            </w:r>
          </w:p>
        </w:tc>
      </w:tr>
      <w:tr w:rsidR="00F93DCA" w:rsidRPr="00A72A8C" w14:paraId="2D8769E7" w14:textId="77777777" w:rsidTr="00780678">
        <w:trPr>
          <w:jc w:val="center"/>
        </w:trPr>
        <w:tc>
          <w:tcPr>
            <w:tcW w:w="4390" w:type="dxa"/>
          </w:tcPr>
          <w:p w14:paraId="3FE6EE1B" w14:textId="45A93471" w:rsidR="00F93DCA" w:rsidRPr="00A72A8C" w:rsidRDefault="00F93DCA" w:rsidP="00F93DCA">
            <w:pPr>
              <w:rPr>
                <w:rFonts w:cs="Arial"/>
                <w:spacing w:val="-6"/>
                <w:lang w:val="en-GB"/>
              </w:rPr>
            </w:pPr>
            <w:r w:rsidRPr="0074063F">
              <w:t>Reglas de calificación antiguas</w:t>
            </w:r>
          </w:p>
        </w:tc>
        <w:tc>
          <w:tcPr>
            <w:tcW w:w="4961" w:type="dxa"/>
            <w:gridSpan w:val="7"/>
            <w:vAlign w:val="center"/>
          </w:tcPr>
          <w:p w14:paraId="1949567B" w14:textId="24BEE3D5" w:rsidR="00F93DCA" w:rsidRPr="00A72A8C" w:rsidRDefault="00F93DCA" w:rsidP="00F93DCA">
            <w:pPr>
              <w:jc w:val="center"/>
              <w:rPr>
                <w:rFonts w:cs="Arial"/>
                <w:spacing w:val="-6"/>
                <w:lang w:val="en-GB"/>
              </w:rPr>
            </w:pPr>
            <w:r w:rsidRPr="00F93DCA">
              <w:rPr>
                <w:rStyle w:val="Textoennegrita"/>
                <w:rFonts w:cs="Arial"/>
                <w:b w:val="0"/>
                <w:spacing w:val="-6"/>
                <w:lang w:val="en-GB"/>
              </w:rPr>
              <w:t>Calificaciones - clases de calidad</w:t>
            </w:r>
          </w:p>
        </w:tc>
      </w:tr>
      <w:tr w:rsidR="00F93DCA" w:rsidRPr="00A72A8C" w14:paraId="3E035054" w14:textId="77777777" w:rsidTr="00780678">
        <w:trPr>
          <w:trHeight w:val="50"/>
          <w:jc w:val="center"/>
        </w:trPr>
        <w:tc>
          <w:tcPr>
            <w:tcW w:w="4390" w:type="dxa"/>
            <w:vMerge w:val="restart"/>
          </w:tcPr>
          <w:p w14:paraId="0504CDF0" w14:textId="77777777" w:rsidR="00F93DCA" w:rsidRPr="00F93DCA" w:rsidRDefault="00F93DCA" w:rsidP="00F93DCA">
            <w:pPr>
              <w:pStyle w:val="NormalWeb"/>
              <w:spacing w:before="0" w:beforeAutospacing="0" w:after="0" w:afterAutospacing="0"/>
              <w:rPr>
                <w:rFonts w:ascii="Verdana" w:hAnsi="Verdana" w:cs="Arial"/>
                <w:spacing w:val="-6"/>
                <w:szCs w:val="20"/>
                <w:lang w:val="es-ES"/>
              </w:rPr>
            </w:pPr>
            <w:r w:rsidRPr="00F93DCA">
              <w:rPr>
                <w:lang w:val="es-ES"/>
              </w:rPr>
              <w:t>Nordiskt trä - Reglas nórdicas de clasificación de la madera (El Libro Azul) 1994</w:t>
            </w:r>
          </w:p>
          <w:p w14:paraId="3EF685C1" w14:textId="543B60FE" w:rsidR="00F93DCA" w:rsidRPr="00F93DCA" w:rsidRDefault="00F93DCA" w:rsidP="00F93DCA">
            <w:pPr>
              <w:pStyle w:val="NormalWeb"/>
              <w:spacing w:before="0" w:beforeAutospacing="0" w:after="0" w:afterAutospacing="0"/>
              <w:rPr>
                <w:rFonts w:ascii="Verdana" w:hAnsi="Verdana" w:cs="Arial"/>
                <w:spacing w:val="-6"/>
                <w:szCs w:val="20"/>
                <w:lang w:val="es-ES"/>
              </w:rPr>
            </w:pPr>
          </w:p>
        </w:tc>
        <w:tc>
          <w:tcPr>
            <w:tcW w:w="2551" w:type="dxa"/>
            <w:gridSpan w:val="4"/>
            <w:vAlign w:val="center"/>
          </w:tcPr>
          <w:p w14:paraId="127617DB" w14:textId="77777777" w:rsidR="00F93DCA" w:rsidRPr="00A72A8C" w:rsidRDefault="00F93DCA" w:rsidP="00F93DCA">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A</w:t>
            </w:r>
          </w:p>
        </w:tc>
        <w:tc>
          <w:tcPr>
            <w:tcW w:w="992" w:type="dxa"/>
            <w:vAlign w:val="center"/>
          </w:tcPr>
          <w:p w14:paraId="577DDEC2" w14:textId="77777777" w:rsidR="00F93DCA" w:rsidRPr="00A72A8C" w:rsidRDefault="00F93DCA" w:rsidP="00F93DCA">
            <w:pPr>
              <w:jc w:val="center"/>
              <w:rPr>
                <w:rFonts w:cs="Arial"/>
                <w:spacing w:val="-6"/>
                <w:lang w:val="en-GB"/>
              </w:rPr>
            </w:pPr>
            <w:r w:rsidRPr="00A72A8C">
              <w:rPr>
                <w:rFonts w:cs="Arial"/>
                <w:spacing w:val="-6"/>
                <w:lang w:val="en-GB"/>
              </w:rPr>
              <w:t>B</w:t>
            </w:r>
          </w:p>
        </w:tc>
        <w:tc>
          <w:tcPr>
            <w:tcW w:w="709" w:type="dxa"/>
            <w:vAlign w:val="center"/>
          </w:tcPr>
          <w:p w14:paraId="12D7AD25" w14:textId="77777777" w:rsidR="00F93DCA" w:rsidRPr="00A72A8C" w:rsidRDefault="00F93DCA" w:rsidP="00F93DCA">
            <w:pPr>
              <w:jc w:val="center"/>
              <w:rPr>
                <w:rFonts w:cs="Arial"/>
                <w:spacing w:val="-6"/>
                <w:lang w:val="en-GB"/>
              </w:rPr>
            </w:pPr>
            <w:r w:rsidRPr="00A72A8C">
              <w:rPr>
                <w:rFonts w:cs="Arial"/>
                <w:spacing w:val="-6"/>
                <w:lang w:val="en-GB"/>
              </w:rPr>
              <w:t>C</w:t>
            </w:r>
          </w:p>
        </w:tc>
        <w:tc>
          <w:tcPr>
            <w:tcW w:w="709" w:type="dxa"/>
            <w:vAlign w:val="center"/>
          </w:tcPr>
          <w:p w14:paraId="771A10CC" w14:textId="70BA53F3" w:rsidR="00F93DCA" w:rsidRPr="00A72A8C" w:rsidRDefault="00F93DCA" w:rsidP="00F93DCA">
            <w:pPr>
              <w:jc w:val="center"/>
              <w:rPr>
                <w:rFonts w:cs="Arial"/>
                <w:spacing w:val="-6"/>
                <w:lang w:val="en-GB"/>
              </w:rPr>
            </w:pPr>
            <w:r w:rsidRPr="00A72A8C">
              <w:rPr>
                <w:rFonts w:cs="Arial"/>
                <w:spacing w:val="-6"/>
                <w:lang w:val="en-GB"/>
              </w:rPr>
              <w:t>D</w:t>
            </w:r>
          </w:p>
        </w:tc>
      </w:tr>
      <w:tr w:rsidR="00F93DCA" w:rsidRPr="00A72A8C" w14:paraId="37E20970" w14:textId="77777777" w:rsidTr="00780678">
        <w:trPr>
          <w:trHeight w:val="82"/>
          <w:jc w:val="center"/>
        </w:trPr>
        <w:tc>
          <w:tcPr>
            <w:tcW w:w="4390" w:type="dxa"/>
            <w:vMerge/>
          </w:tcPr>
          <w:p w14:paraId="202D87DA" w14:textId="77777777" w:rsidR="00F93DCA" w:rsidRPr="00A72A8C" w:rsidRDefault="00F93DCA" w:rsidP="00F93DCA">
            <w:pPr>
              <w:pStyle w:val="NormalWeb"/>
              <w:spacing w:before="0" w:beforeAutospacing="0" w:after="0" w:afterAutospacing="0"/>
              <w:rPr>
                <w:rFonts w:ascii="Verdana" w:hAnsi="Verdana" w:cs="Arial"/>
                <w:spacing w:val="-6"/>
                <w:szCs w:val="20"/>
                <w:lang w:val="en-GB"/>
              </w:rPr>
            </w:pPr>
          </w:p>
        </w:tc>
        <w:tc>
          <w:tcPr>
            <w:tcW w:w="567" w:type="dxa"/>
            <w:vAlign w:val="center"/>
          </w:tcPr>
          <w:p w14:paraId="0DC167CD" w14:textId="77777777" w:rsidR="00F93DCA" w:rsidRPr="00A72A8C" w:rsidRDefault="00F93DCA" w:rsidP="00F93DCA">
            <w:pPr>
              <w:jc w:val="center"/>
              <w:rPr>
                <w:rFonts w:cs="Arial"/>
                <w:spacing w:val="-6"/>
                <w:lang w:val="en-GB"/>
              </w:rPr>
            </w:pPr>
            <w:r w:rsidRPr="00A72A8C">
              <w:rPr>
                <w:rFonts w:cs="Arial"/>
                <w:spacing w:val="-6"/>
                <w:lang w:val="en-GB"/>
              </w:rPr>
              <w:t>A1</w:t>
            </w:r>
          </w:p>
        </w:tc>
        <w:tc>
          <w:tcPr>
            <w:tcW w:w="567" w:type="dxa"/>
            <w:vAlign w:val="center"/>
          </w:tcPr>
          <w:p w14:paraId="4FB7E064" w14:textId="77777777" w:rsidR="00F93DCA" w:rsidRPr="00A72A8C" w:rsidRDefault="00F93DCA" w:rsidP="00F93DCA">
            <w:pPr>
              <w:jc w:val="center"/>
              <w:rPr>
                <w:rFonts w:cs="Arial"/>
                <w:spacing w:val="-6"/>
                <w:lang w:val="en-GB"/>
              </w:rPr>
            </w:pPr>
            <w:r w:rsidRPr="00A72A8C">
              <w:rPr>
                <w:rFonts w:cs="Arial"/>
                <w:spacing w:val="-6"/>
                <w:lang w:val="en-GB"/>
              </w:rPr>
              <w:t>A2</w:t>
            </w:r>
          </w:p>
        </w:tc>
        <w:tc>
          <w:tcPr>
            <w:tcW w:w="708" w:type="dxa"/>
            <w:vAlign w:val="center"/>
          </w:tcPr>
          <w:p w14:paraId="5C2829A7" w14:textId="77777777" w:rsidR="00F93DCA" w:rsidRPr="00A72A8C" w:rsidRDefault="00F93DCA" w:rsidP="00F93DCA">
            <w:pPr>
              <w:jc w:val="center"/>
              <w:rPr>
                <w:rFonts w:cs="Arial"/>
                <w:spacing w:val="-6"/>
                <w:lang w:val="en-GB"/>
              </w:rPr>
            </w:pPr>
            <w:r w:rsidRPr="00A72A8C">
              <w:rPr>
                <w:rFonts w:cs="Arial"/>
                <w:spacing w:val="-6"/>
                <w:lang w:val="en-GB"/>
              </w:rPr>
              <w:t>A3</w:t>
            </w:r>
          </w:p>
        </w:tc>
        <w:tc>
          <w:tcPr>
            <w:tcW w:w="709" w:type="dxa"/>
            <w:vAlign w:val="center"/>
          </w:tcPr>
          <w:p w14:paraId="0BD2D6E5" w14:textId="77777777" w:rsidR="00F93DCA" w:rsidRPr="00A72A8C" w:rsidRDefault="00F93DCA" w:rsidP="00F93DCA">
            <w:pPr>
              <w:jc w:val="center"/>
              <w:rPr>
                <w:rFonts w:cs="Arial"/>
                <w:spacing w:val="-6"/>
                <w:lang w:val="en-GB"/>
              </w:rPr>
            </w:pPr>
            <w:r w:rsidRPr="00A72A8C">
              <w:rPr>
                <w:rFonts w:cs="Arial"/>
                <w:spacing w:val="-6"/>
                <w:lang w:val="en-GB"/>
              </w:rPr>
              <w:t>A4</w:t>
            </w:r>
          </w:p>
        </w:tc>
        <w:tc>
          <w:tcPr>
            <w:tcW w:w="992" w:type="dxa"/>
            <w:vAlign w:val="center"/>
          </w:tcPr>
          <w:p w14:paraId="328ABFE5" w14:textId="77777777" w:rsidR="00F93DCA" w:rsidRPr="00A72A8C" w:rsidRDefault="00F93DCA" w:rsidP="00F93DCA">
            <w:pPr>
              <w:pStyle w:val="NormalWeb"/>
              <w:spacing w:before="0" w:beforeAutospacing="0" w:after="0" w:afterAutospacing="0"/>
              <w:jc w:val="center"/>
              <w:rPr>
                <w:rFonts w:ascii="Verdana" w:hAnsi="Verdana" w:cs="Arial"/>
                <w:spacing w:val="-6"/>
                <w:szCs w:val="20"/>
                <w:lang w:val="en-GB"/>
              </w:rPr>
            </w:pPr>
          </w:p>
        </w:tc>
        <w:tc>
          <w:tcPr>
            <w:tcW w:w="709" w:type="dxa"/>
            <w:vAlign w:val="center"/>
          </w:tcPr>
          <w:p w14:paraId="0FF09095" w14:textId="77777777" w:rsidR="00F93DCA" w:rsidRPr="00A72A8C" w:rsidRDefault="00F93DCA" w:rsidP="00F93DCA">
            <w:pPr>
              <w:pStyle w:val="NormalWeb"/>
              <w:spacing w:before="0" w:beforeAutospacing="0" w:after="0" w:afterAutospacing="0"/>
              <w:jc w:val="center"/>
              <w:rPr>
                <w:rFonts w:ascii="Verdana" w:hAnsi="Verdana" w:cs="Arial"/>
                <w:spacing w:val="-6"/>
                <w:szCs w:val="20"/>
                <w:lang w:val="en-GB"/>
              </w:rPr>
            </w:pPr>
          </w:p>
        </w:tc>
        <w:tc>
          <w:tcPr>
            <w:tcW w:w="709" w:type="dxa"/>
            <w:vAlign w:val="center"/>
          </w:tcPr>
          <w:p w14:paraId="1AE7562F" w14:textId="77777777" w:rsidR="00F93DCA" w:rsidRPr="00A72A8C" w:rsidRDefault="00F93DCA" w:rsidP="00F93DCA">
            <w:pPr>
              <w:pStyle w:val="NormalWeb"/>
              <w:spacing w:before="0" w:beforeAutospacing="0" w:after="0" w:afterAutospacing="0"/>
              <w:jc w:val="center"/>
              <w:rPr>
                <w:rFonts w:ascii="Verdana" w:hAnsi="Verdana" w:cs="Arial"/>
                <w:spacing w:val="-6"/>
                <w:szCs w:val="20"/>
                <w:lang w:val="en-GB"/>
              </w:rPr>
            </w:pPr>
          </w:p>
        </w:tc>
      </w:tr>
      <w:tr w:rsidR="00F93DCA" w:rsidRPr="00A72A8C" w14:paraId="0495ACCA" w14:textId="77777777" w:rsidTr="00780678">
        <w:trPr>
          <w:jc w:val="center"/>
        </w:trPr>
        <w:tc>
          <w:tcPr>
            <w:tcW w:w="4390" w:type="dxa"/>
            <w:vMerge w:val="restart"/>
          </w:tcPr>
          <w:p w14:paraId="7590E8A6" w14:textId="2478BF12" w:rsidR="00F93DCA" w:rsidRPr="00F93DCA" w:rsidRDefault="00F93DCA" w:rsidP="00F93DCA">
            <w:pPr>
              <w:pStyle w:val="NormalWeb"/>
              <w:spacing w:before="0" w:beforeAutospacing="0" w:after="0" w:afterAutospacing="0"/>
              <w:rPr>
                <w:rFonts w:ascii="Verdana" w:hAnsi="Verdana" w:cs="Arial"/>
                <w:spacing w:val="-6"/>
                <w:szCs w:val="20"/>
                <w:lang w:val="es-ES"/>
              </w:rPr>
            </w:pPr>
            <w:r w:rsidRPr="00F93DCA">
              <w:rPr>
                <w:sz w:val="22"/>
                <w:szCs w:val="28"/>
                <w:lang w:val="es-ES"/>
              </w:rPr>
              <w:t>Principios rectores para la clasificación de la madera aserrada sueca</w:t>
            </w:r>
          </w:p>
        </w:tc>
        <w:tc>
          <w:tcPr>
            <w:tcW w:w="2551" w:type="dxa"/>
            <w:gridSpan w:val="4"/>
            <w:vAlign w:val="center"/>
          </w:tcPr>
          <w:p w14:paraId="533A15C6" w14:textId="77777777" w:rsidR="00F93DCA" w:rsidRPr="00A72A8C" w:rsidRDefault="00F93DCA" w:rsidP="00F93DCA">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US</w:t>
            </w:r>
          </w:p>
        </w:tc>
        <w:tc>
          <w:tcPr>
            <w:tcW w:w="992" w:type="dxa"/>
            <w:vAlign w:val="center"/>
          </w:tcPr>
          <w:p w14:paraId="7662354D" w14:textId="5545E53E" w:rsidR="00F93DCA" w:rsidRPr="00A72A8C" w:rsidRDefault="00F93DCA" w:rsidP="00F93DCA">
            <w:pPr>
              <w:jc w:val="center"/>
              <w:rPr>
                <w:rFonts w:cs="Arial"/>
                <w:spacing w:val="-6"/>
                <w:lang w:val="en-GB"/>
              </w:rPr>
            </w:pPr>
            <w:r w:rsidRPr="00A72A8C">
              <w:rPr>
                <w:rFonts w:cs="Arial"/>
                <w:spacing w:val="-6"/>
                <w:lang w:val="en-GB"/>
              </w:rPr>
              <w:t>5</w:t>
            </w:r>
            <w:r w:rsidRPr="00A72A8C">
              <w:rPr>
                <w:rFonts w:cs="Arial"/>
                <w:spacing w:val="-6"/>
                <w:vertAlign w:val="superscript"/>
                <w:lang w:val="en-GB"/>
              </w:rPr>
              <w:t>th</w:t>
            </w:r>
          </w:p>
        </w:tc>
        <w:tc>
          <w:tcPr>
            <w:tcW w:w="709" w:type="dxa"/>
            <w:vAlign w:val="center"/>
          </w:tcPr>
          <w:p w14:paraId="30A3CC26" w14:textId="75785DE7" w:rsidR="00F93DCA" w:rsidRPr="00A72A8C" w:rsidRDefault="00F93DCA" w:rsidP="00F93DCA">
            <w:pPr>
              <w:jc w:val="center"/>
              <w:rPr>
                <w:rFonts w:cs="Arial"/>
                <w:spacing w:val="-6"/>
                <w:lang w:val="en-GB"/>
              </w:rPr>
            </w:pPr>
            <w:r w:rsidRPr="00A72A8C">
              <w:rPr>
                <w:rFonts w:cs="Arial"/>
                <w:spacing w:val="-6"/>
                <w:lang w:val="en-GB"/>
              </w:rPr>
              <w:t>6</w:t>
            </w:r>
            <w:r w:rsidRPr="00A72A8C">
              <w:rPr>
                <w:rFonts w:cs="Arial"/>
                <w:spacing w:val="-6"/>
                <w:vertAlign w:val="superscript"/>
                <w:lang w:val="en-GB"/>
              </w:rPr>
              <w:t>th</w:t>
            </w:r>
          </w:p>
        </w:tc>
        <w:tc>
          <w:tcPr>
            <w:tcW w:w="709" w:type="dxa"/>
            <w:vAlign w:val="center"/>
          </w:tcPr>
          <w:p w14:paraId="16DBAD57" w14:textId="25B753B7" w:rsidR="00F93DCA" w:rsidRPr="00A72A8C" w:rsidRDefault="00F93DCA" w:rsidP="00F93DCA">
            <w:pPr>
              <w:jc w:val="center"/>
              <w:rPr>
                <w:rFonts w:cs="Arial"/>
                <w:spacing w:val="-6"/>
                <w:lang w:val="en-GB"/>
              </w:rPr>
            </w:pPr>
            <w:r w:rsidRPr="00A72A8C">
              <w:rPr>
                <w:rFonts w:cs="Arial"/>
                <w:spacing w:val="-6"/>
                <w:lang w:val="en-GB"/>
              </w:rPr>
              <w:t>7</w:t>
            </w:r>
            <w:r w:rsidRPr="00A72A8C">
              <w:rPr>
                <w:rFonts w:cs="Arial"/>
                <w:spacing w:val="-6"/>
                <w:vertAlign w:val="superscript"/>
                <w:lang w:val="en-GB"/>
              </w:rPr>
              <w:t>th</w:t>
            </w:r>
          </w:p>
        </w:tc>
      </w:tr>
      <w:tr w:rsidR="002435FC" w:rsidRPr="00A72A8C" w14:paraId="5D1318FA" w14:textId="77777777" w:rsidTr="0018089A">
        <w:trPr>
          <w:jc w:val="center"/>
        </w:trPr>
        <w:tc>
          <w:tcPr>
            <w:tcW w:w="4390" w:type="dxa"/>
            <w:vMerge/>
            <w:vAlign w:val="center"/>
          </w:tcPr>
          <w:p w14:paraId="7D126E1D" w14:textId="77777777" w:rsidR="002435FC" w:rsidRPr="00A72A8C" w:rsidRDefault="002435FC" w:rsidP="001711A0">
            <w:pPr>
              <w:pStyle w:val="NormalWeb"/>
              <w:spacing w:before="0" w:beforeAutospacing="0" w:after="0" w:afterAutospacing="0"/>
              <w:rPr>
                <w:rFonts w:ascii="Verdana" w:hAnsi="Verdana" w:cs="Arial"/>
                <w:spacing w:val="-6"/>
                <w:szCs w:val="20"/>
                <w:lang w:val="en-GB"/>
              </w:rPr>
            </w:pPr>
          </w:p>
        </w:tc>
        <w:tc>
          <w:tcPr>
            <w:tcW w:w="567" w:type="dxa"/>
            <w:vAlign w:val="center"/>
          </w:tcPr>
          <w:p w14:paraId="4717393C" w14:textId="77777777" w:rsidR="002435FC" w:rsidRPr="00A72A8C" w:rsidRDefault="002435FC" w:rsidP="001711A0">
            <w:pPr>
              <w:jc w:val="center"/>
              <w:rPr>
                <w:rFonts w:cs="Arial"/>
                <w:spacing w:val="-6"/>
                <w:lang w:val="en-GB"/>
              </w:rPr>
            </w:pPr>
            <w:r w:rsidRPr="00A72A8C">
              <w:rPr>
                <w:rFonts w:cs="Arial"/>
                <w:spacing w:val="-6"/>
                <w:lang w:val="en-GB"/>
              </w:rPr>
              <w:t>I</w:t>
            </w:r>
          </w:p>
        </w:tc>
        <w:tc>
          <w:tcPr>
            <w:tcW w:w="567" w:type="dxa"/>
            <w:vAlign w:val="center"/>
          </w:tcPr>
          <w:p w14:paraId="60FB7F72" w14:textId="77777777" w:rsidR="002435FC" w:rsidRPr="00A72A8C" w:rsidRDefault="002435FC" w:rsidP="001711A0">
            <w:pPr>
              <w:jc w:val="center"/>
              <w:rPr>
                <w:rFonts w:cs="Arial"/>
                <w:spacing w:val="-6"/>
                <w:lang w:val="en-GB"/>
              </w:rPr>
            </w:pPr>
            <w:r w:rsidRPr="00A72A8C">
              <w:rPr>
                <w:rFonts w:cs="Arial"/>
                <w:spacing w:val="-6"/>
                <w:lang w:val="en-GB"/>
              </w:rPr>
              <w:t>II</w:t>
            </w:r>
          </w:p>
        </w:tc>
        <w:tc>
          <w:tcPr>
            <w:tcW w:w="708" w:type="dxa"/>
            <w:vAlign w:val="center"/>
          </w:tcPr>
          <w:p w14:paraId="2B5531A6" w14:textId="77777777" w:rsidR="002435FC" w:rsidRPr="00A72A8C" w:rsidRDefault="002435FC" w:rsidP="001711A0">
            <w:pPr>
              <w:jc w:val="center"/>
              <w:rPr>
                <w:rFonts w:cs="Arial"/>
                <w:spacing w:val="-6"/>
                <w:lang w:val="en-GB"/>
              </w:rPr>
            </w:pPr>
            <w:r w:rsidRPr="00A72A8C">
              <w:rPr>
                <w:rFonts w:cs="Arial"/>
                <w:spacing w:val="-6"/>
                <w:lang w:val="en-GB"/>
              </w:rPr>
              <w:t>III</w:t>
            </w:r>
          </w:p>
        </w:tc>
        <w:tc>
          <w:tcPr>
            <w:tcW w:w="709" w:type="dxa"/>
            <w:vAlign w:val="center"/>
          </w:tcPr>
          <w:p w14:paraId="7E5E8318" w14:textId="77777777" w:rsidR="002435FC" w:rsidRPr="00A72A8C" w:rsidRDefault="002435FC" w:rsidP="001711A0">
            <w:pPr>
              <w:jc w:val="center"/>
              <w:rPr>
                <w:rFonts w:cs="Arial"/>
                <w:spacing w:val="-6"/>
                <w:lang w:val="en-GB"/>
              </w:rPr>
            </w:pPr>
            <w:r w:rsidRPr="00A72A8C">
              <w:rPr>
                <w:rFonts w:cs="Arial"/>
                <w:spacing w:val="-6"/>
                <w:lang w:val="en-GB"/>
              </w:rPr>
              <w:t>IV</w:t>
            </w:r>
          </w:p>
        </w:tc>
        <w:tc>
          <w:tcPr>
            <w:tcW w:w="992" w:type="dxa"/>
            <w:vAlign w:val="center"/>
          </w:tcPr>
          <w:p w14:paraId="0AD82F1A" w14:textId="77777777" w:rsidR="002435FC" w:rsidRPr="00A72A8C" w:rsidRDefault="002435FC" w:rsidP="001711A0">
            <w:pPr>
              <w:jc w:val="center"/>
              <w:rPr>
                <w:rFonts w:cs="Arial"/>
                <w:spacing w:val="-6"/>
                <w:lang w:val="en-GB"/>
              </w:rPr>
            </w:pPr>
            <w:r w:rsidRPr="00A72A8C">
              <w:rPr>
                <w:rFonts w:cs="Arial"/>
                <w:spacing w:val="-6"/>
                <w:lang w:val="en-GB"/>
              </w:rPr>
              <w:t>V</w:t>
            </w:r>
          </w:p>
        </w:tc>
        <w:tc>
          <w:tcPr>
            <w:tcW w:w="709" w:type="dxa"/>
            <w:vAlign w:val="center"/>
          </w:tcPr>
          <w:p w14:paraId="2293A3D5" w14:textId="77777777" w:rsidR="002435FC" w:rsidRPr="00A72A8C" w:rsidRDefault="002435FC" w:rsidP="001711A0">
            <w:pPr>
              <w:jc w:val="center"/>
              <w:rPr>
                <w:rFonts w:cs="Arial"/>
                <w:spacing w:val="-6"/>
                <w:lang w:val="en-GB"/>
              </w:rPr>
            </w:pPr>
            <w:r w:rsidRPr="00A72A8C">
              <w:rPr>
                <w:rFonts w:cs="Arial"/>
                <w:spacing w:val="-6"/>
                <w:lang w:val="en-GB"/>
              </w:rPr>
              <w:t>VI</w:t>
            </w:r>
          </w:p>
        </w:tc>
        <w:tc>
          <w:tcPr>
            <w:tcW w:w="709" w:type="dxa"/>
            <w:vAlign w:val="center"/>
          </w:tcPr>
          <w:p w14:paraId="1500DC60" w14:textId="77777777" w:rsidR="002435FC" w:rsidRPr="00A72A8C" w:rsidRDefault="002435FC" w:rsidP="001711A0">
            <w:pPr>
              <w:jc w:val="center"/>
              <w:rPr>
                <w:rFonts w:cs="Arial"/>
                <w:spacing w:val="-6"/>
                <w:lang w:val="en-GB"/>
              </w:rPr>
            </w:pPr>
            <w:r w:rsidRPr="00A72A8C">
              <w:rPr>
                <w:rFonts w:cs="Arial"/>
                <w:spacing w:val="-6"/>
                <w:lang w:val="en-GB"/>
              </w:rPr>
              <w:t>VII</w:t>
            </w:r>
          </w:p>
        </w:tc>
      </w:tr>
    </w:tbl>
    <w:p w14:paraId="1B5AFA4C" w14:textId="77777777" w:rsidR="00F93DCA" w:rsidRPr="001D56B2" w:rsidRDefault="002435FC" w:rsidP="00F93DCA">
      <w:pPr>
        <w:pStyle w:val="NormalWeb"/>
        <w:spacing w:before="0" w:beforeAutospacing="0" w:after="0" w:afterAutospacing="0"/>
        <w:rPr>
          <w:rStyle w:val="nfasis"/>
          <w:rFonts w:ascii="Verdana" w:hAnsi="Verdana" w:cs="Arial"/>
          <w:spacing w:val="-6"/>
          <w:sz w:val="16"/>
          <w:szCs w:val="16"/>
          <w:lang w:val="es-ES"/>
        </w:rPr>
      </w:pPr>
      <w:r w:rsidRPr="00F93DCA">
        <w:rPr>
          <w:rStyle w:val="nfasis"/>
          <w:rFonts w:ascii="Verdana" w:hAnsi="Verdana" w:cs="Arial"/>
          <w:spacing w:val="-6"/>
          <w:sz w:val="16"/>
          <w:szCs w:val="16"/>
          <w:lang w:val="es-ES"/>
        </w:rPr>
        <w:t xml:space="preserve">* </w:t>
      </w:r>
      <w:r w:rsidR="00F93DCA" w:rsidRPr="00F93DCA">
        <w:rPr>
          <w:rStyle w:val="nfasis"/>
          <w:rFonts w:ascii="Verdana" w:hAnsi="Verdana" w:cs="Arial"/>
          <w:spacing w:val="-6"/>
          <w:sz w:val="16"/>
          <w:szCs w:val="16"/>
          <w:lang w:val="es-ES"/>
        </w:rPr>
        <w:t xml:space="preserve">Clasificación de dos caras G2, rara vez utilizada en Suecia. </w:t>
      </w:r>
      <w:r w:rsidR="00F93DCA" w:rsidRPr="001D56B2">
        <w:rPr>
          <w:rStyle w:val="nfasis"/>
          <w:rFonts w:ascii="Verdana" w:hAnsi="Verdana" w:cs="Arial"/>
          <w:spacing w:val="-6"/>
          <w:sz w:val="16"/>
          <w:szCs w:val="16"/>
          <w:lang w:val="es-ES"/>
        </w:rPr>
        <w:t>** Más común para madera de construcción.</w:t>
      </w:r>
    </w:p>
    <w:p w14:paraId="35AD0F74" w14:textId="77777777" w:rsidR="00F93DCA" w:rsidRPr="001D56B2" w:rsidRDefault="00F93DCA" w:rsidP="00F93DCA">
      <w:pPr>
        <w:pStyle w:val="NormalWeb"/>
        <w:spacing w:before="0" w:beforeAutospacing="0" w:after="0" w:afterAutospacing="0"/>
        <w:rPr>
          <w:rStyle w:val="nfasis"/>
          <w:rFonts w:ascii="Verdana" w:hAnsi="Verdana" w:cs="Arial"/>
          <w:spacing w:val="-6"/>
          <w:sz w:val="16"/>
          <w:szCs w:val="16"/>
          <w:lang w:val="es-ES"/>
        </w:rPr>
      </w:pPr>
    </w:p>
    <w:p w14:paraId="107093C3" w14:textId="77777777" w:rsidR="00F93DCA" w:rsidRPr="00F93DCA" w:rsidRDefault="00F93DCA" w:rsidP="00F93DCA">
      <w:pPr>
        <w:pStyle w:val="NormalWeb"/>
        <w:rPr>
          <w:rFonts w:cs="Arial"/>
          <w:spacing w:val="-6"/>
          <w:sz w:val="24"/>
          <w:lang w:val="es-ES"/>
        </w:rPr>
      </w:pPr>
      <w:r w:rsidRPr="00F93DCA">
        <w:rPr>
          <w:rFonts w:cs="Arial"/>
          <w:spacing w:val="-6"/>
          <w:sz w:val="24"/>
          <w:lang w:val="es-ES"/>
        </w:rPr>
        <w:t>Para la clasificación del roble por aspecto, se utiliza la norma EN 975-1: Madera aserrada. Clasificación del aspecto de las maderas duras. Parte 1: Se utiliza roble y haya.</w:t>
      </w:r>
    </w:p>
    <w:p w14:paraId="4BE9058E" w14:textId="77777777" w:rsidR="00F93DCA" w:rsidRPr="001D56B2" w:rsidRDefault="00F93DCA" w:rsidP="00F93DCA">
      <w:pPr>
        <w:rPr>
          <w:rFonts w:cs="Arial"/>
          <w:spacing w:val="-6"/>
          <w:sz w:val="24"/>
          <w:szCs w:val="24"/>
          <w:lang w:val="es-ES"/>
        </w:rPr>
      </w:pPr>
      <w:r w:rsidRPr="001D56B2">
        <w:rPr>
          <w:rFonts w:cs="Arial"/>
          <w:spacing w:val="-6"/>
          <w:sz w:val="24"/>
          <w:lang w:val="es-ES"/>
        </w:rPr>
        <w:t>Todas las propiedades mencionadas anteriormente se pueden realizar mediante clasificación visual en persona o utilizando equipo especial, por ejemplo:</w:t>
      </w:r>
    </w:p>
    <w:p w14:paraId="1224A557" w14:textId="45836294" w:rsidR="00D9585E" w:rsidRPr="00F93DCA" w:rsidRDefault="00F93DCA" w:rsidP="00D734D2">
      <w:pPr>
        <w:pStyle w:val="Prrafodelista"/>
        <w:numPr>
          <w:ilvl w:val="0"/>
          <w:numId w:val="5"/>
        </w:numPr>
        <w:spacing w:after="0" w:line="240" w:lineRule="auto"/>
        <w:rPr>
          <w:rStyle w:val="Hipervnculo"/>
          <w:i/>
          <w:lang w:val="en-GB"/>
        </w:rPr>
      </w:pPr>
      <w:r w:rsidRPr="00F93DCA">
        <w:rPr>
          <w:rStyle w:val="Hipervnculo"/>
          <w:rFonts w:cs="Arial"/>
          <w:i/>
          <w:spacing w:val="-6"/>
          <w:sz w:val="24"/>
          <w:szCs w:val="24"/>
          <w:lang w:val="en-GB"/>
        </w:rPr>
        <w:t>System TM y Microtec</w:t>
      </w:r>
      <w:r w:rsidR="00524D82" w:rsidRPr="00F93DCA">
        <w:rPr>
          <w:rStyle w:val="Hipervnculo"/>
        </w:rPr>
        <w:footnoteReference w:id="5"/>
      </w:r>
      <w:r w:rsidR="00702CE5" w:rsidRPr="00F93DCA">
        <w:rPr>
          <w:rStyle w:val="Hipervnculo"/>
          <w:lang w:val="en-GB"/>
        </w:rPr>
        <w:t xml:space="preserve"> </w:t>
      </w:r>
    </w:p>
    <w:p w14:paraId="2DCBE4C4" w14:textId="56302CAB" w:rsidR="00D9585E" w:rsidRPr="00A72A8C" w:rsidRDefault="00107E87" w:rsidP="00D734D2">
      <w:pPr>
        <w:pStyle w:val="Prrafodelista"/>
        <w:numPr>
          <w:ilvl w:val="0"/>
          <w:numId w:val="5"/>
        </w:numPr>
        <w:spacing w:after="0" w:line="240" w:lineRule="auto"/>
        <w:rPr>
          <w:rFonts w:cs="Arial"/>
          <w:spacing w:val="-6"/>
          <w:sz w:val="24"/>
          <w:szCs w:val="24"/>
          <w:lang w:val="en-GB"/>
        </w:rPr>
      </w:pPr>
      <w:hyperlink r:id="rId15" w:history="1">
        <w:r w:rsidR="00D9585E" w:rsidRPr="00A72A8C">
          <w:rPr>
            <w:rStyle w:val="Hipervnculo"/>
            <w:rFonts w:cs="Arial"/>
            <w:i/>
            <w:spacing w:val="-6"/>
            <w:sz w:val="24"/>
            <w:szCs w:val="24"/>
            <w:lang w:val="en-GB"/>
          </w:rPr>
          <w:t>FinScan</w:t>
        </w:r>
      </w:hyperlink>
      <w:r w:rsidR="00524D82" w:rsidRPr="00A72A8C">
        <w:rPr>
          <w:rStyle w:val="Refdenotaalpie"/>
          <w:rFonts w:cs="Arial"/>
          <w:i/>
          <w:color w:val="0563C1" w:themeColor="hyperlink"/>
          <w:spacing w:val="-6"/>
          <w:sz w:val="24"/>
          <w:szCs w:val="24"/>
          <w:u w:val="single"/>
          <w:lang w:val="en-GB"/>
        </w:rPr>
        <w:footnoteReference w:id="6"/>
      </w:r>
    </w:p>
    <w:p w14:paraId="66666819" w14:textId="61635CF8" w:rsidR="00524D82" w:rsidRPr="00A72A8C" w:rsidRDefault="00107E87" w:rsidP="00D734D2">
      <w:pPr>
        <w:pStyle w:val="Prrafodelista"/>
        <w:numPr>
          <w:ilvl w:val="0"/>
          <w:numId w:val="5"/>
        </w:numPr>
        <w:spacing w:after="0" w:line="240" w:lineRule="auto"/>
        <w:rPr>
          <w:rFonts w:cs="Arial"/>
          <w:spacing w:val="-6"/>
          <w:sz w:val="24"/>
          <w:szCs w:val="24"/>
          <w:lang w:val="en-GB"/>
        </w:rPr>
      </w:pPr>
      <w:hyperlink r:id="rId16" w:history="1">
        <w:r w:rsidR="002435FC" w:rsidRPr="00A72A8C">
          <w:rPr>
            <w:rStyle w:val="Hipervnculo"/>
            <w:rFonts w:cs="Arial"/>
            <w:i/>
            <w:spacing w:val="-6"/>
            <w:sz w:val="24"/>
            <w:szCs w:val="24"/>
            <w:lang w:val="en-GB"/>
          </w:rPr>
          <w:t>Microtec</w:t>
        </w:r>
        <w:r w:rsidR="00702CE5" w:rsidRPr="00A72A8C">
          <w:rPr>
            <w:rStyle w:val="Hipervnculo"/>
            <w:rFonts w:cs="Arial"/>
            <w:i/>
            <w:spacing w:val="-6"/>
            <w:sz w:val="24"/>
            <w:szCs w:val="24"/>
            <w:lang w:val="en-GB"/>
          </w:rPr>
          <w:t xml:space="preserve"> Goldeneye 700</w:t>
        </w:r>
      </w:hyperlink>
      <w:r w:rsidR="00524D82" w:rsidRPr="00A72A8C">
        <w:rPr>
          <w:rStyle w:val="Refdenotaalpie"/>
          <w:rFonts w:cs="Arial"/>
          <w:i/>
          <w:color w:val="0563C1" w:themeColor="hyperlink"/>
          <w:spacing w:val="-6"/>
          <w:sz w:val="24"/>
          <w:szCs w:val="24"/>
          <w:u w:val="single"/>
          <w:lang w:val="en-GB"/>
        </w:rPr>
        <w:footnoteReference w:id="7"/>
      </w:r>
    </w:p>
    <w:p w14:paraId="1C23AF25" w14:textId="2CE39D4E" w:rsidR="00F93DCA" w:rsidRPr="001D56B2" w:rsidRDefault="00F93DCA" w:rsidP="00F93DCA">
      <w:pPr>
        <w:rPr>
          <w:rFonts w:cs="Arial"/>
          <w:spacing w:val="-6"/>
          <w:sz w:val="24"/>
          <w:szCs w:val="24"/>
          <w:lang w:val="es-ES"/>
        </w:rPr>
      </w:pPr>
      <w:r w:rsidRPr="00F93DCA">
        <w:rPr>
          <w:rFonts w:cs="Arial"/>
          <w:spacing w:val="-6"/>
          <w:sz w:val="24"/>
          <w:szCs w:val="24"/>
          <w:lang w:val="es-ES"/>
        </w:rPr>
        <w:t xml:space="preserve">En general, también se requiere una clasificación visual suplementaria para los parámetros que las máquinas no pueden evaluar, como defectos de la madera, fallas tecnológicas, etc. </w:t>
      </w:r>
      <w:r w:rsidRPr="001D56B2">
        <w:rPr>
          <w:rFonts w:cs="Arial"/>
          <w:spacing w:val="-6"/>
          <w:sz w:val="24"/>
          <w:szCs w:val="24"/>
          <w:lang w:val="es-ES"/>
        </w:rPr>
        <w:t xml:space="preserve">Los nudos deben medirse y </w:t>
      </w:r>
      <w:r w:rsidR="004453EF">
        <w:rPr>
          <w:rFonts w:cs="Arial"/>
          <w:spacing w:val="-6"/>
          <w:sz w:val="24"/>
          <w:szCs w:val="24"/>
          <w:lang w:val="es-ES"/>
        </w:rPr>
        <w:t>evaluarse de la siguiente forma</w:t>
      </w:r>
      <w:r w:rsidRPr="001D56B2">
        <w:rPr>
          <w:rFonts w:cs="Arial"/>
          <w:spacing w:val="-6"/>
          <w:sz w:val="24"/>
          <w:szCs w:val="24"/>
          <w:lang w:val="es-ES"/>
        </w:rPr>
        <w:t>:</w:t>
      </w:r>
    </w:p>
    <w:p w14:paraId="527C334E" w14:textId="77777777" w:rsidR="00F93DCA" w:rsidRPr="00F93DCA" w:rsidRDefault="00F93DCA" w:rsidP="00F93DCA">
      <w:pPr>
        <w:rPr>
          <w:rFonts w:cs="Arial"/>
          <w:spacing w:val="-6"/>
          <w:sz w:val="24"/>
          <w:szCs w:val="24"/>
          <w:lang w:val="es-ES"/>
        </w:rPr>
      </w:pPr>
      <w:r w:rsidRPr="00F93DCA">
        <w:rPr>
          <w:rFonts w:cs="Arial"/>
          <w:spacing w:val="-6"/>
          <w:sz w:val="24"/>
          <w:szCs w:val="24"/>
          <w:lang w:val="es-ES"/>
        </w:rPr>
        <w:t>• tamaño en relación con las dimensiones de la madera;</w:t>
      </w:r>
    </w:p>
    <w:p w14:paraId="01C9068A" w14:textId="77777777" w:rsidR="00F93DCA" w:rsidRPr="00F93DCA" w:rsidRDefault="00F93DCA" w:rsidP="00F93DCA">
      <w:pPr>
        <w:rPr>
          <w:rFonts w:cs="Arial"/>
          <w:spacing w:val="-6"/>
          <w:sz w:val="24"/>
          <w:szCs w:val="24"/>
          <w:lang w:val="es-ES"/>
        </w:rPr>
      </w:pPr>
      <w:r w:rsidRPr="00F93DCA">
        <w:rPr>
          <w:rFonts w:cs="Arial"/>
          <w:spacing w:val="-6"/>
          <w:sz w:val="24"/>
          <w:szCs w:val="24"/>
          <w:lang w:val="es-ES"/>
        </w:rPr>
        <w:t>• posicionamiento en el borde y la cara;</w:t>
      </w:r>
    </w:p>
    <w:p w14:paraId="0D5A4361" w14:textId="180C8F63" w:rsidR="001B0AD3" w:rsidRPr="00F93DCA" w:rsidRDefault="00F93DCA" w:rsidP="00F93DCA">
      <w:pPr>
        <w:rPr>
          <w:rFonts w:cs="Arial"/>
          <w:spacing w:val="-6"/>
          <w:sz w:val="24"/>
          <w:szCs w:val="24"/>
          <w:lang w:val="es-ES"/>
        </w:rPr>
      </w:pPr>
      <w:r w:rsidRPr="00F93DCA">
        <w:rPr>
          <w:rFonts w:cs="Arial"/>
          <w:spacing w:val="-6"/>
          <w:sz w:val="24"/>
          <w:szCs w:val="24"/>
          <w:lang w:val="es-ES"/>
        </w:rPr>
        <w:t>• posicionamiento a lo largo de la madera.</w:t>
      </w:r>
    </w:p>
    <w:p w14:paraId="62DF931C" w14:textId="32C107EA" w:rsidR="00F93DCA" w:rsidRDefault="00F93DCA" w:rsidP="00F93DCA">
      <w:pPr>
        <w:rPr>
          <w:rFonts w:cs="Arial"/>
          <w:spacing w:val="-6"/>
          <w:sz w:val="24"/>
          <w:szCs w:val="24"/>
          <w:lang w:val="es-ES"/>
        </w:rPr>
      </w:pPr>
      <w:r w:rsidRPr="00F93DCA">
        <w:rPr>
          <w:rFonts w:cs="Arial"/>
          <w:spacing w:val="-6"/>
          <w:sz w:val="24"/>
          <w:szCs w:val="24"/>
          <w:lang w:val="es-ES"/>
        </w:rPr>
        <w:t>Con respecto a las tablas de clasificación visual, se pueden utilizar de diferentes formas (Tabla 1.6.).</w:t>
      </w:r>
    </w:p>
    <w:p w14:paraId="32595D6C" w14:textId="77777777" w:rsidR="00F93DCA" w:rsidRDefault="00F93DCA">
      <w:pPr>
        <w:jc w:val="left"/>
        <w:rPr>
          <w:rFonts w:cs="Arial"/>
          <w:spacing w:val="-6"/>
          <w:sz w:val="24"/>
          <w:szCs w:val="24"/>
          <w:lang w:val="es-ES"/>
        </w:rPr>
      </w:pPr>
      <w:r>
        <w:rPr>
          <w:rFonts w:cs="Arial"/>
          <w:spacing w:val="-6"/>
          <w:sz w:val="24"/>
          <w:szCs w:val="24"/>
          <w:lang w:val="es-ES"/>
        </w:rPr>
        <w:br w:type="page"/>
      </w:r>
    </w:p>
    <w:p w14:paraId="145C449D" w14:textId="77777777" w:rsidR="00F93DCA" w:rsidRDefault="00F93DCA" w:rsidP="00F93DCA">
      <w:pPr>
        <w:rPr>
          <w:rFonts w:cs="Arial"/>
          <w:spacing w:val="-6"/>
          <w:sz w:val="24"/>
          <w:szCs w:val="24"/>
          <w:lang w:val="es-ES"/>
        </w:rPr>
      </w:pPr>
    </w:p>
    <w:p w14:paraId="54431C56" w14:textId="5A50DB22" w:rsidR="00A1141E" w:rsidRPr="00F93DCA" w:rsidRDefault="00A1141E" w:rsidP="00F93DCA">
      <w:pPr>
        <w:jc w:val="center"/>
        <w:rPr>
          <w:rFonts w:eastAsia="Times New Roman" w:cs="Arial"/>
          <w:iCs/>
          <w:spacing w:val="-6"/>
          <w:sz w:val="24"/>
          <w:szCs w:val="24"/>
          <w:lang w:val="es-ES" w:eastAsia="lv-LV"/>
        </w:rPr>
      </w:pPr>
      <w:r w:rsidRPr="00F93DCA">
        <w:rPr>
          <w:rFonts w:eastAsia="Times New Roman" w:cs="Arial"/>
          <w:iCs/>
          <w:spacing w:val="-6"/>
          <w:sz w:val="24"/>
          <w:szCs w:val="24"/>
          <w:lang w:val="es-ES" w:eastAsia="lv-LV"/>
        </w:rPr>
        <w:t>Tabl</w:t>
      </w:r>
      <w:r w:rsidR="00F93DCA">
        <w:rPr>
          <w:rFonts w:eastAsia="Times New Roman" w:cs="Arial"/>
          <w:iCs/>
          <w:spacing w:val="-6"/>
          <w:sz w:val="24"/>
          <w:szCs w:val="24"/>
          <w:lang w:val="es-ES" w:eastAsia="lv-LV"/>
        </w:rPr>
        <w:t>a</w:t>
      </w:r>
      <w:r w:rsidRPr="00F93DCA">
        <w:rPr>
          <w:rFonts w:eastAsia="Times New Roman" w:cs="Arial"/>
          <w:iCs/>
          <w:spacing w:val="-6"/>
          <w:sz w:val="24"/>
          <w:szCs w:val="24"/>
          <w:lang w:val="es-ES" w:eastAsia="lv-LV"/>
        </w:rPr>
        <w:t xml:space="preserve"> 1.</w:t>
      </w:r>
      <w:r w:rsidR="00700EB1" w:rsidRPr="00F93DCA">
        <w:rPr>
          <w:rFonts w:eastAsia="Times New Roman" w:cs="Arial"/>
          <w:iCs/>
          <w:spacing w:val="-6"/>
          <w:sz w:val="24"/>
          <w:szCs w:val="24"/>
          <w:lang w:val="es-ES" w:eastAsia="lv-LV"/>
        </w:rPr>
        <w:t>6</w:t>
      </w:r>
      <w:r w:rsidRPr="00F93DCA">
        <w:rPr>
          <w:rFonts w:eastAsia="Times New Roman" w:cs="Arial"/>
          <w:iCs/>
          <w:spacing w:val="-6"/>
          <w:sz w:val="24"/>
          <w:szCs w:val="24"/>
          <w:lang w:val="es-ES" w:eastAsia="lv-LV"/>
        </w:rPr>
        <w:t>.</w:t>
      </w:r>
    </w:p>
    <w:p w14:paraId="2DA2F047" w14:textId="3FD5254C" w:rsidR="00A1141E" w:rsidRPr="00F93DCA" w:rsidRDefault="00F93DCA" w:rsidP="001711A0">
      <w:pPr>
        <w:jc w:val="center"/>
        <w:rPr>
          <w:b/>
          <w:spacing w:val="-6"/>
          <w:sz w:val="24"/>
          <w:szCs w:val="24"/>
          <w:lang w:val="es-ES" w:eastAsia="lv-LV"/>
        </w:rPr>
      </w:pPr>
      <w:r w:rsidRPr="00F93DCA">
        <w:rPr>
          <w:b/>
          <w:spacing w:val="-6"/>
          <w:sz w:val="24"/>
          <w:szCs w:val="24"/>
          <w:lang w:val="es-ES" w:eastAsia="lv-LV"/>
        </w:rPr>
        <w:t>Usos más comunes de las clases de calidad de madera aserrada</w:t>
      </w:r>
      <w:r w:rsidRPr="00F93DCA">
        <w:rPr>
          <w:rStyle w:val="Refdenotaalpie"/>
          <w:b/>
          <w:spacing w:val="-6"/>
          <w:sz w:val="24"/>
          <w:szCs w:val="24"/>
          <w:vertAlign w:val="baseline"/>
          <w:lang w:val="es-ES" w:eastAsia="lv-LV"/>
        </w:rPr>
        <w:t xml:space="preserve"> </w:t>
      </w:r>
      <w:r w:rsidR="00524D82" w:rsidRPr="00A72A8C">
        <w:rPr>
          <w:rStyle w:val="Refdenotaalpie"/>
          <w:b/>
          <w:spacing w:val="-6"/>
          <w:sz w:val="24"/>
          <w:szCs w:val="24"/>
          <w:lang w:val="en-GB" w:eastAsia="lv-LV"/>
        </w:rPr>
        <w:footnoteReference w:id="8"/>
      </w:r>
    </w:p>
    <w:tbl>
      <w:tblPr>
        <w:tblStyle w:val="Tablaconcuadrcula"/>
        <w:tblW w:w="0" w:type="auto"/>
        <w:jc w:val="center"/>
        <w:tblLook w:val="04A0" w:firstRow="1" w:lastRow="0" w:firstColumn="1" w:lastColumn="0" w:noHBand="0" w:noVBand="1"/>
      </w:tblPr>
      <w:tblGrid>
        <w:gridCol w:w="4344"/>
        <w:gridCol w:w="696"/>
        <w:gridCol w:w="696"/>
        <w:gridCol w:w="696"/>
        <w:gridCol w:w="695"/>
        <w:gridCol w:w="554"/>
        <w:gridCol w:w="559"/>
        <w:gridCol w:w="516"/>
      </w:tblGrid>
      <w:tr w:rsidR="00524D82" w:rsidRPr="00A72A8C" w14:paraId="49F77027" w14:textId="77777777" w:rsidTr="00F93DCA">
        <w:trPr>
          <w:jc w:val="center"/>
        </w:trPr>
        <w:tc>
          <w:tcPr>
            <w:tcW w:w="4344" w:type="dxa"/>
            <w:vMerge w:val="restart"/>
          </w:tcPr>
          <w:p w14:paraId="15643F2F" w14:textId="08BA2205" w:rsidR="00524D82" w:rsidRPr="00A72A8C" w:rsidRDefault="00F93DCA" w:rsidP="001711A0">
            <w:pPr>
              <w:rPr>
                <w:rFonts w:cs="Arial"/>
                <w:spacing w:val="-6"/>
                <w:lang w:val="en-GB"/>
              </w:rPr>
            </w:pPr>
            <w:r w:rsidRPr="00F93DCA">
              <w:rPr>
                <w:rFonts w:eastAsia="Times New Roman" w:cs="Arial"/>
                <w:bCs/>
                <w:spacing w:val="-6"/>
                <w:lang w:val="en-GB" w:eastAsia="lv-LV"/>
              </w:rPr>
              <w:t>Modo de usos</w:t>
            </w:r>
          </w:p>
        </w:tc>
        <w:tc>
          <w:tcPr>
            <w:tcW w:w="2783" w:type="dxa"/>
            <w:gridSpan w:val="4"/>
            <w:tcBorders>
              <w:bottom w:val="single" w:sz="2" w:space="0" w:color="auto"/>
            </w:tcBorders>
          </w:tcPr>
          <w:p w14:paraId="595BDE0B" w14:textId="40600D2B" w:rsidR="00524D82" w:rsidRPr="00A72A8C" w:rsidRDefault="00524D82" w:rsidP="001711A0">
            <w:pPr>
              <w:jc w:val="center"/>
              <w:rPr>
                <w:rFonts w:cs="Arial"/>
                <w:spacing w:val="-6"/>
                <w:lang w:val="en-GB"/>
              </w:rPr>
            </w:pPr>
            <w:r w:rsidRPr="00A72A8C">
              <w:rPr>
                <w:rFonts w:eastAsia="Times New Roman" w:cs="Arial"/>
                <w:bCs/>
                <w:spacing w:val="-6"/>
                <w:lang w:val="en-GB" w:eastAsia="lv-LV"/>
              </w:rPr>
              <w:t>US</w:t>
            </w:r>
          </w:p>
        </w:tc>
        <w:tc>
          <w:tcPr>
            <w:tcW w:w="554" w:type="dxa"/>
            <w:vMerge w:val="restart"/>
            <w:vAlign w:val="center"/>
          </w:tcPr>
          <w:p w14:paraId="34624036" w14:textId="6003813A" w:rsidR="00524D82" w:rsidRPr="00A72A8C" w:rsidRDefault="00524D82" w:rsidP="001711A0">
            <w:pPr>
              <w:jc w:val="center"/>
              <w:rPr>
                <w:rFonts w:cs="Arial"/>
                <w:spacing w:val="-6"/>
                <w:lang w:val="en-GB"/>
              </w:rPr>
            </w:pPr>
            <w:r w:rsidRPr="00A72A8C">
              <w:rPr>
                <w:rFonts w:eastAsia="Times New Roman" w:cs="Arial"/>
                <w:bCs/>
                <w:spacing w:val="-6"/>
                <w:lang w:val="en-GB" w:eastAsia="lv-LV"/>
              </w:rPr>
              <w:t>V</w:t>
            </w:r>
          </w:p>
        </w:tc>
        <w:tc>
          <w:tcPr>
            <w:tcW w:w="559" w:type="dxa"/>
            <w:vMerge w:val="restart"/>
            <w:vAlign w:val="center"/>
          </w:tcPr>
          <w:p w14:paraId="384626E4" w14:textId="01817F37" w:rsidR="00524D82" w:rsidRPr="00A72A8C" w:rsidRDefault="00524D82" w:rsidP="001711A0">
            <w:pPr>
              <w:jc w:val="center"/>
              <w:rPr>
                <w:rFonts w:cs="Arial"/>
                <w:spacing w:val="-6"/>
                <w:lang w:val="en-GB"/>
              </w:rPr>
            </w:pPr>
            <w:r w:rsidRPr="00A72A8C">
              <w:rPr>
                <w:rFonts w:eastAsia="Times New Roman" w:cs="Arial"/>
                <w:bCs/>
                <w:spacing w:val="-6"/>
                <w:lang w:val="en-GB" w:eastAsia="lv-LV"/>
              </w:rPr>
              <w:t>VI</w:t>
            </w:r>
          </w:p>
        </w:tc>
        <w:tc>
          <w:tcPr>
            <w:tcW w:w="516" w:type="dxa"/>
            <w:vMerge w:val="restart"/>
            <w:vAlign w:val="center"/>
          </w:tcPr>
          <w:p w14:paraId="764ED968" w14:textId="5FFA1F18" w:rsidR="00524D82" w:rsidRPr="00A72A8C" w:rsidRDefault="00524D82" w:rsidP="001711A0">
            <w:pPr>
              <w:jc w:val="center"/>
              <w:rPr>
                <w:rFonts w:cs="Arial"/>
                <w:spacing w:val="-6"/>
                <w:lang w:val="en-GB"/>
              </w:rPr>
            </w:pPr>
            <w:r w:rsidRPr="00A72A8C">
              <w:rPr>
                <w:rFonts w:eastAsia="Times New Roman" w:cs="Arial"/>
                <w:bCs/>
                <w:spacing w:val="-6"/>
                <w:lang w:val="en-GB" w:eastAsia="lv-LV"/>
              </w:rPr>
              <w:t>VII</w:t>
            </w:r>
          </w:p>
        </w:tc>
      </w:tr>
      <w:tr w:rsidR="00524D82" w:rsidRPr="00A72A8C" w14:paraId="4F882E65" w14:textId="77777777" w:rsidTr="00F93DCA">
        <w:trPr>
          <w:jc w:val="center"/>
        </w:trPr>
        <w:tc>
          <w:tcPr>
            <w:tcW w:w="4344" w:type="dxa"/>
            <w:vMerge/>
            <w:tcBorders>
              <w:right w:val="single" w:sz="2" w:space="0" w:color="auto"/>
            </w:tcBorders>
          </w:tcPr>
          <w:p w14:paraId="34966E4C" w14:textId="77777777" w:rsidR="00524D82" w:rsidRPr="00A72A8C" w:rsidRDefault="00524D82" w:rsidP="001711A0">
            <w:pPr>
              <w:rPr>
                <w:rFonts w:cs="Arial"/>
                <w:spacing w:val="-6"/>
                <w:lang w:val="en-GB"/>
              </w:rPr>
            </w:pPr>
          </w:p>
        </w:tc>
        <w:tc>
          <w:tcPr>
            <w:tcW w:w="696" w:type="dxa"/>
            <w:tcBorders>
              <w:top w:val="single" w:sz="2" w:space="0" w:color="auto"/>
              <w:left w:val="single" w:sz="2" w:space="0" w:color="auto"/>
              <w:bottom w:val="single" w:sz="2" w:space="0" w:color="auto"/>
              <w:right w:val="single" w:sz="2" w:space="0" w:color="auto"/>
            </w:tcBorders>
            <w:vAlign w:val="center"/>
          </w:tcPr>
          <w:p w14:paraId="0CD97246" w14:textId="77777777" w:rsidR="00524D82" w:rsidRPr="00A72A8C" w:rsidRDefault="00524D82" w:rsidP="001711A0">
            <w:pPr>
              <w:jc w:val="center"/>
              <w:rPr>
                <w:rFonts w:cs="Arial"/>
                <w:spacing w:val="-6"/>
                <w:lang w:val="en-GB"/>
              </w:rPr>
            </w:pPr>
            <w:r w:rsidRPr="00A72A8C">
              <w:rPr>
                <w:rFonts w:eastAsia="Times New Roman" w:cs="Arial"/>
                <w:spacing w:val="-6"/>
                <w:lang w:val="en-GB" w:eastAsia="lv-LV"/>
              </w:rPr>
              <w:t>US I</w:t>
            </w:r>
          </w:p>
        </w:tc>
        <w:tc>
          <w:tcPr>
            <w:tcW w:w="696" w:type="dxa"/>
            <w:tcBorders>
              <w:top w:val="single" w:sz="2" w:space="0" w:color="auto"/>
              <w:left w:val="single" w:sz="2" w:space="0" w:color="auto"/>
              <w:bottom w:val="single" w:sz="2" w:space="0" w:color="auto"/>
              <w:right w:val="single" w:sz="2" w:space="0" w:color="auto"/>
            </w:tcBorders>
            <w:vAlign w:val="center"/>
          </w:tcPr>
          <w:p w14:paraId="49EE4FBF" w14:textId="567620E9" w:rsidR="00524D82" w:rsidRPr="00A72A8C" w:rsidRDefault="00524D82" w:rsidP="001711A0">
            <w:pPr>
              <w:jc w:val="center"/>
              <w:rPr>
                <w:rFonts w:cs="Arial"/>
                <w:spacing w:val="-6"/>
                <w:lang w:val="en-GB"/>
              </w:rPr>
            </w:pPr>
            <w:r w:rsidRPr="00A72A8C">
              <w:rPr>
                <w:rFonts w:eastAsia="Times New Roman" w:cs="Arial"/>
                <w:spacing w:val="-6"/>
                <w:lang w:val="en-GB" w:eastAsia="lv-LV"/>
              </w:rPr>
              <w:t>US II</w:t>
            </w:r>
          </w:p>
        </w:tc>
        <w:tc>
          <w:tcPr>
            <w:tcW w:w="696" w:type="dxa"/>
            <w:tcBorders>
              <w:top w:val="single" w:sz="2" w:space="0" w:color="auto"/>
              <w:left w:val="single" w:sz="2" w:space="0" w:color="auto"/>
              <w:bottom w:val="single" w:sz="2" w:space="0" w:color="auto"/>
              <w:right w:val="single" w:sz="2" w:space="0" w:color="auto"/>
            </w:tcBorders>
            <w:vAlign w:val="center"/>
          </w:tcPr>
          <w:p w14:paraId="2506E540" w14:textId="149597D4" w:rsidR="00524D82" w:rsidRPr="00A72A8C" w:rsidRDefault="00524D82" w:rsidP="001711A0">
            <w:pPr>
              <w:jc w:val="center"/>
              <w:rPr>
                <w:rFonts w:cs="Arial"/>
                <w:spacing w:val="-6"/>
                <w:lang w:val="en-GB"/>
              </w:rPr>
            </w:pPr>
            <w:r w:rsidRPr="00A72A8C">
              <w:rPr>
                <w:rFonts w:eastAsia="Times New Roman" w:cs="Arial"/>
                <w:spacing w:val="-6"/>
                <w:lang w:val="en-GB" w:eastAsia="lv-LV"/>
              </w:rPr>
              <w:t>US III</w:t>
            </w:r>
          </w:p>
        </w:tc>
        <w:tc>
          <w:tcPr>
            <w:tcW w:w="695" w:type="dxa"/>
            <w:tcBorders>
              <w:top w:val="single" w:sz="2" w:space="0" w:color="auto"/>
              <w:left w:val="single" w:sz="2" w:space="0" w:color="auto"/>
              <w:bottom w:val="single" w:sz="2" w:space="0" w:color="auto"/>
              <w:right w:val="single" w:sz="2" w:space="0" w:color="auto"/>
            </w:tcBorders>
            <w:vAlign w:val="center"/>
          </w:tcPr>
          <w:p w14:paraId="40D318D9" w14:textId="21D9365A" w:rsidR="00524D82" w:rsidRPr="00A72A8C" w:rsidRDefault="00524D82" w:rsidP="001711A0">
            <w:pPr>
              <w:jc w:val="center"/>
              <w:rPr>
                <w:rFonts w:cs="Arial"/>
                <w:spacing w:val="-6"/>
                <w:lang w:val="en-GB"/>
              </w:rPr>
            </w:pPr>
            <w:r w:rsidRPr="00A72A8C">
              <w:rPr>
                <w:rFonts w:eastAsia="Times New Roman" w:cs="Arial"/>
                <w:spacing w:val="-6"/>
                <w:lang w:val="en-GB" w:eastAsia="lv-LV"/>
              </w:rPr>
              <w:t>US IV</w:t>
            </w:r>
          </w:p>
        </w:tc>
        <w:tc>
          <w:tcPr>
            <w:tcW w:w="554" w:type="dxa"/>
            <w:vMerge/>
            <w:tcBorders>
              <w:left w:val="single" w:sz="2" w:space="0" w:color="auto"/>
            </w:tcBorders>
          </w:tcPr>
          <w:p w14:paraId="7D6D0582" w14:textId="77777777" w:rsidR="00524D82" w:rsidRPr="00A72A8C" w:rsidRDefault="00524D82" w:rsidP="001711A0">
            <w:pPr>
              <w:rPr>
                <w:rFonts w:cs="Arial"/>
                <w:spacing w:val="-6"/>
                <w:lang w:val="en-GB"/>
              </w:rPr>
            </w:pPr>
          </w:p>
        </w:tc>
        <w:tc>
          <w:tcPr>
            <w:tcW w:w="559" w:type="dxa"/>
            <w:vMerge/>
          </w:tcPr>
          <w:p w14:paraId="5A7953C5" w14:textId="77777777" w:rsidR="00524D82" w:rsidRPr="00A72A8C" w:rsidRDefault="00524D82" w:rsidP="001711A0">
            <w:pPr>
              <w:rPr>
                <w:rFonts w:cs="Arial"/>
                <w:spacing w:val="-6"/>
                <w:lang w:val="en-GB"/>
              </w:rPr>
            </w:pPr>
          </w:p>
        </w:tc>
        <w:tc>
          <w:tcPr>
            <w:tcW w:w="516" w:type="dxa"/>
            <w:vMerge/>
          </w:tcPr>
          <w:p w14:paraId="7B8F9D08" w14:textId="77777777" w:rsidR="00524D82" w:rsidRPr="00A72A8C" w:rsidRDefault="00524D82" w:rsidP="001711A0">
            <w:pPr>
              <w:rPr>
                <w:rFonts w:cs="Arial"/>
                <w:spacing w:val="-6"/>
                <w:lang w:val="en-GB"/>
              </w:rPr>
            </w:pPr>
          </w:p>
        </w:tc>
      </w:tr>
      <w:tr w:rsidR="00F93DCA" w:rsidRPr="00A72A8C" w14:paraId="73CF6640" w14:textId="77777777" w:rsidTr="00F93DCA">
        <w:trPr>
          <w:jc w:val="center"/>
        </w:trPr>
        <w:tc>
          <w:tcPr>
            <w:tcW w:w="4344" w:type="dxa"/>
          </w:tcPr>
          <w:p w14:paraId="3668C783" w14:textId="69FF8F6D" w:rsidR="00F93DCA" w:rsidRPr="00F93DCA" w:rsidRDefault="00F93DCA" w:rsidP="00F93DCA">
            <w:pPr>
              <w:rPr>
                <w:rFonts w:cs="Arial"/>
                <w:spacing w:val="-6"/>
                <w:lang w:val="es-ES"/>
              </w:rPr>
            </w:pPr>
            <w:r w:rsidRPr="00F93DCA">
              <w:rPr>
                <w:lang w:val="es-ES"/>
              </w:rPr>
              <w:t>Escaleras, otros productos de carpintería</w:t>
            </w:r>
          </w:p>
        </w:tc>
        <w:tc>
          <w:tcPr>
            <w:tcW w:w="696" w:type="dxa"/>
            <w:tcBorders>
              <w:top w:val="single" w:sz="2" w:space="0" w:color="auto"/>
            </w:tcBorders>
            <w:vAlign w:val="center"/>
          </w:tcPr>
          <w:p w14:paraId="6CBAB8DD" w14:textId="208638AB" w:rsidR="00F93DCA" w:rsidRPr="00A72A8C" w:rsidRDefault="00F93DCA" w:rsidP="00F93DCA">
            <w:pPr>
              <w:jc w:val="center"/>
              <w:rPr>
                <w:rFonts w:cs="Arial"/>
                <w:spacing w:val="-6"/>
                <w:lang w:val="en-GB"/>
              </w:rPr>
            </w:pPr>
            <w:r w:rsidRPr="00A72A8C">
              <w:rPr>
                <w:rFonts w:eastAsia="Times New Roman" w:cs="Arial"/>
                <w:spacing w:val="-6"/>
                <w:lang w:val="en-GB" w:eastAsia="lv-LV"/>
              </w:rPr>
              <w:t>X</w:t>
            </w:r>
          </w:p>
        </w:tc>
        <w:tc>
          <w:tcPr>
            <w:tcW w:w="696" w:type="dxa"/>
            <w:tcBorders>
              <w:top w:val="single" w:sz="2" w:space="0" w:color="auto"/>
            </w:tcBorders>
            <w:vAlign w:val="center"/>
          </w:tcPr>
          <w:p w14:paraId="5252F30A" w14:textId="5838C166" w:rsidR="00F93DCA" w:rsidRPr="00A72A8C" w:rsidRDefault="00F93DCA" w:rsidP="00F93DCA">
            <w:pPr>
              <w:jc w:val="center"/>
              <w:rPr>
                <w:rFonts w:cs="Arial"/>
                <w:spacing w:val="-6"/>
                <w:lang w:val="en-GB"/>
              </w:rPr>
            </w:pPr>
            <w:r w:rsidRPr="00A72A8C">
              <w:rPr>
                <w:rFonts w:eastAsia="Times New Roman" w:cs="Arial"/>
                <w:spacing w:val="-6"/>
                <w:lang w:val="en-GB" w:eastAsia="lv-LV"/>
              </w:rPr>
              <w:t>X</w:t>
            </w:r>
          </w:p>
        </w:tc>
        <w:tc>
          <w:tcPr>
            <w:tcW w:w="696" w:type="dxa"/>
            <w:tcBorders>
              <w:top w:val="single" w:sz="2" w:space="0" w:color="auto"/>
            </w:tcBorders>
            <w:vAlign w:val="center"/>
          </w:tcPr>
          <w:p w14:paraId="5342B11B" w14:textId="1460589F" w:rsidR="00F93DCA" w:rsidRPr="00A72A8C" w:rsidRDefault="00F93DCA" w:rsidP="00F93DCA">
            <w:pPr>
              <w:jc w:val="center"/>
              <w:rPr>
                <w:rFonts w:cs="Arial"/>
                <w:spacing w:val="-6"/>
                <w:lang w:val="en-GB"/>
              </w:rPr>
            </w:pPr>
            <w:r w:rsidRPr="00A72A8C">
              <w:rPr>
                <w:rFonts w:eastAsia="Times New Roman" w:cs="Arial"/>
                <w:spacing w:val="-6"/>
                <w:lang w:val="en-GB" w:eastAsia="lv-LV"/>
              </w:rPr>
              <w:t>X</w:t>
            </w:r>
          </w:p>
        </w:tc>
        <w:tc>
          <w:tcPr>
            <w:tcW w:w="695" w:type="dxa"/>
            <w:tcBorders>
              <w:top w:val="single" w:sz="2" w:space="0" w:color="auto"/>
            </w:tcBorders>
            <w:vAlign w:val="center"/>
          </w:tcPr>
          <w:p w14:paraId="409136EB" w14:textId="4F349B2F" w:rsidR="00F93DCA" w:rsidRPr="00A72A8C" w:rsidRDefault="00F93DCA" w:rsidP="00F93DCA">
            <w:pPr>
              <w:jc w:val="center"/>
              <w:rPr>
                <w:rFonts w:cs="Arial"/>
                <w:spacing w:val="-6"/>
                <w:lang w:val="en-GB"/>
              </w:rPr>
            </w:pPr>
            <w:r w:rsidRPr="00A72A8C">
              <w:rPr>
                <w:rFonts w:eastAsia="Times New Roman" w:cs="Arial"/>
                <w:spacing w:val="-6"/>
                <w:lang w:val="en-GB" w:eastAsia="lv-LV"/>
              </w:rPr>
              <w:t>X</w:t>
            </w:r>
          </w:p>
        </w:tc>
        <w:tc>
          <w:tcPr>
            <w:tcW w:w="554" w:type="dxa"/>
            <w:vAlign w:val="center"/>
          </w:tcPr>
          <w:p w14:paraId="1DF4B49B" w14:textId="77777777" w:rsidR="00F93DCA" w:rsidRPr="00A72A8C" w:rsidRDefault="00F93DCA" w:rsidP="00F93DCA">
            <w:pPr>
              <w:jc w:val="center"/>
              <w:rPr>
                <w:rFonts w:cs="Arial"/>
                <w:spacing w:val="-6"/>
                <w:lang w:val="en-GB"/>
              </w:rPr>
            </w:pPr>
          </w:p>
        </w:tc>
        <w:tc>
          <w:tcPr>
            <w:tcW w:w="559" w:type="dxa"/>
            <w:vAlign w:val="center"/>
          </w:tcPr>
          <w:p w14:paraId="4FC172FA" w14:textId="77777777" w:rsidR="00F93DCA" w:rsidRPr="00A72A8C" w:rsidRDefault="00F93DCA" w:rsidP="00F93DCA">
            <w:pPr>
              <w:jc w:val="center"/>
              <w:rPr>
                <w:rFonts w:cs="Arial"/>
                <w:spacing w:val="-6"/>
                <w:lang w:val="en-GB"/>
              </w:rPr>
            </w:pPr>
          </w:p>
        </w:tc>
        <w:tc>
          <w:tcPr>
            <w:tcW w:w="516" w:type="dxa"/>
            <w:vAlign w:val="center"/>
          </w:tcPr>
          <w:p w14:paraId="4B64C466" w14:textId="77777777" w:rsidR="00F93DCA" w:rsidRPr="00A72A8C" w:rsidRDefault="00F93DCA" w:rsidP="00F93DCA">
            <w:pPr>
              <w:jc w:val="center"/>
              <w:rPr>
                <w:rFonts w:cs="Arial"/>
                <w:spacing w:val="-6"/>
                <w:lang w:val="en-GB"/>
              </w:rPr>
            </w:pPr>
          </w:p>
        </w:tc>
      </w:tr>
      <w:tr w:rsidR="00F93DCA" w:rsidRPr="00A72A8C" w14:paraId="6E5E91D3" w14:textId="77777777" w:rsidTr="00F93DCA">
        <w:trPr>
          <w:jc w:val="center"/>
        </w:trPr>
        <w:tc>
          <w:tcPr>
            <w:tcW w:w="4344" w:type="dxa"/>
          </w:tcPr>
          <w:p w14:paraId="7692A659" w14:textId="6594DEB0" w:rsidR="00F93DCA" w:rsidRPr="00F93DCA" w:rsidRDefault="00F93DCA" w:rsidP="00F93DCA">
            <w:pPr>
              <w:rPr>
                <w:rFonts w:cs="Arial"/>
                <w:spacing w:val="-6"/>
                <w:lang w:val="es-ES"/>
              </w:rPr>
            </w:pPr>
            <w:r w:rsidRPr="00F93DCA">
              <w:rPr>
                <w:lang w:val="es-ES"/>
              </w:rPr>
              <w:t>Marcos de puertas y ventanas (requieren pintura)</w:t>
            </w:r>
          </w:p>
        </w:tc>
        <w:tc>
          <w:tcPr>
            <w:tcW w:w="696" w:type="dxa"/>
            <w:vAlign w:val="center"/>
          </w:tcPr>
          <w:p w14:paraId="7304A355" w14:textId="77777777" w:rsidR="00F93DCA" w:rsidRPr="00F93DCA" w:rsidRDefault="00F93DCA" w:rsidP="00F93DCA">
            <w:pPr>
              <w:jc w:val="center"/>
              <w:rPr>
                <w:rFonts w:cs="Arial"/>
                <w:spacing w:val="-6"/>
                <w:lang w:val="es-ES"/>
              </w:rPr>
            </w:pPr>
          </w:p>
        </w:tc>
        <w:tc>
          <w:tcPr>
            <w:tcW w:w="696" w:type="dxa"/>
            <w:vAlign w:val="center"/>
          </w:tcPr>
          <w:p w14:paraId="13FAEF97" w14:textId="77777777" w:rsidR="00F93DCA" w:rsidRPr="00F93DCA" w:rsidRDefault="00F93DCA" w:rsidP="00F93DCA">
            <w:pPr>
              <w:jc w:val="center"/>
              <w:rPr>
                <w:rFonts w:cs="Arial"/>
                <w:spacing w:val="-6"/>
                <w:lang w:val="es-ES"/>
              </w:rPr>
            </w:pPr>
          </w:p>
        </w:tc>
        <w:tc>
          <w:tcPr>
            <w:tcW w:w="696" w:type="dxa"/>
            <w:vAlign w:val="center"/>
          </w:tcPr>
          <w:p w14:paraId="1CC62323" w14:textId="1417C5FD" w:rsidR="00F93DCA" w:rsidRPr="00A72A8C" w:rsidRDefault="00F93DCA" w:rsidP="00F93DCA">
            <w:pPr>
              <w:jc w:val="center"/>
              <w:rPr>
                <w:rFonts w:cs="Arial"/>
                <w:spacing w:val="-6"/>
                <w:lang w:val="en-GB"/>
              </w:rPr>
            </w:pPr>
            <w:r w:rsidRPr="00A72A8C">
              <w:rPr>
                <w:rFonts w:eastAsia="Times New Roman" w:cs="Arial"/>
                <w:spacing w:val="-6"/>
                <w:lang w:val="en-GB" w:eastAsia="lv-LV"/>
              </w:rPr>
              <w:t>X</w:t>
            </w:r>
          </w:p>
        </w:tc>
        <w:tc>
          <w:tcPr>
            <w:tcW w:w="695" w:type="dxa"/>
            <w:vAlign w:val="center"/>
          </w:tcPr>
          <w:p w14:paraId="783EC0CA" w14:textId="6F133B6C" w:rsidR="00F93DCA" w:rsidRPr="00A72A8C" w:rsidRDefault="00F93DCA" w:rsidP="00F93DCA">
            <w:pPr>
              <w:jc w:val="center"/>
              <w:rPr>
                <w:rFonts w:cs="Arial"/>
                <w:spacing w:val="-6"/>
                <w:lang w:val="en-GB"/>
              </w:rPr>
            </w:pPr>
            <w:r w:rsidRPr="00A72A8C">
              <w:rPr>
                <w:rFonts w:eastAsia="Times New Roman" w:cs="Arial"/>
                <w:spacing w:val="-6"/>
                <w:lang w:val="en-GB" w:eastAsia="lv-LV"/>
              </w:rPr>
              <w:t>X</w:t>
            </w:r>
          </w:p>
        </w:tc>
        <w:tc>
          <w:tcPr>
            <w:tcW w:w="554" w:type="dxa"/>
            <w:vAlign w:val="center"/>
          </w:tcPr>
          <w:p w14:paraId="1A7705BD" w14:textId="4FDB8722" w:rsidR="00F93DCA" w:rsidRPr="00A72A8C" w:rsidRDefault="00F93DCA" w:rsidP="00F93DCA">
            <w:pPr>
              <w:jc w:val="center"/>
              <w:rPr>
                <w:rFonts w:cs="Arial"/>
                <w:spacing w:val="-6"/>
                <w:lang w:val="en-GB"/>
              </w:rPr>
            </w:pPr>
            <w:r w:rsidRPr="00A72A8C">
              <w:rPr>
                <w:rFonts w:eastAsia="Times New Roman" w:cs="Arial"/>
                <w:spacing w:val="-6"/>
                <w:lang w:val="en-GB" w:eastAsia="lv-LV"/>
              </w:rPr>
              <w:t>X</w:t>
            </w:r>
          </w:p>
        </w:tc>
        <w:tc>
          <w:tcPr>
            <w:tcW w:w="559" w:type="dxa"/>
            <w:vAlign w:val="center"/>
          </w:tcPr>
          <w:p w14:paraId="6323DCFA" w14:textId="77777777" w:rsidR="00F93DCA" w:rsidRPr="00A72A8C" w:rsidRDefault="00F93DCA" w:rsidP="00F93DCA">
            <w:pPr>
              <w:jc w:val="center"/>
              <w:rPr>
                <w:rFonts w:cs="Arial"/>
                <w:spacing w:val="-6"/>
                <w:lang w:val="en-GB"/>
              </w:rPr>
            </w:pPr>
          </w:p>
        </w:tc>
        <w:tc>
          <w:tcPr>
            <w:tcW w:w="516" w:type="dxa"/>
            <w:vAlign w:val="center"/>
          </w:tcPr>
          <w:p w14:paraId="71E1614C" w14:textId="77777777" w:rsidR="00F93DCA" w:rsidRPr="00A72A8C" w:rsidRDefault="00F93DCA" w:rsidP="00F93DCA">
            <w:pPr>
              <w:jc w:val="center"/>
              <w:rPr>
                <w:rFonts w:cs="Arial"/>
                <w:spacing w:val="-6"/>
                <w:lang w:val="en-GB"/>
              </w:rPr>
            </w:pPr>
          </w:p>
        </w:tc>
      </w:tr>
      <w:tr w:rsidR="00F93DCA" w:rsidRPr="00A72A8C" w14:paraId="76732DF3" w14:textId="77777777" w:rsidTr="00F93DCA">
        <w:trPr>
          <w:jc w:val="center"/>
        </w:trPr>
        <w:tc>
          <w:tcPr>
            <w:tcW w:w="4344" w:type="dxa"/>
          </w:tcPr>
          <w:p w14:paraId="3D0D372D" w14:textId="19016BF0" w:rsidR="00F93DCA" w:rsidRPr="00F93DCA" w:rsidRDefault="00F93DCA" w:rsidP="00F93DCA">
            <w:pPr>
              <w:rPr>
                <w:rFonts w:cs="Arial"/>
                <w:spacing w:val="-6"/>
                <w:lang w:val="es-ES"/>
              </w:rPr>
            </w:pPr>
            <w:r w:rsidRPr="00F93DCA">
              <w:rPr>
                <w:lang w:val="es-ES"/>
              </w:rPr>
              <w:t>Estructura de marco, cerchas de techo</w:t>
            </w:r>
          </w:p>
        </w:tc>
        <w:tc>
          <w:tcPr>
            <w:tcW w:w="696" w:type="dxa"/>
            <w:vAlign w:val="center"/>
          </w:tcPr>
          <w:p w14:paraId="3F0A8600" w14:textId="77777777" w:rsidR="00F93DCA" w:rsidRPr="00F93DCA" w:rsidRDefault="00F93DCA" w:rsidP="00F93DCA">
            <w:pPr>
              <w:jc w:val="center"/>
              <w:rPr>
                <w:rFonts w:cs="Arial"/>
                <w:spacing w:val="-6"/>
                <w:lang w:val="es-ES"/>
              </w:rPr>
            </w:pPr>
          </w:p>
        </w:tc>
        <w:tc>
          <w:tcPr>
            <w:tcW w:w="696" w:type="dxa"/>
            <w:vAlign w:val="center"/>
          </w:tcPr>
          <w:p w14:paraId="11C380E0" w14:textId="77777777" w:rsidR="00F93DCA" w:rsidRPr="00F93DCA" w:rsidRDefault="00F93DCA" w:rsidP="00F93DCA">
            <w:pPr>
              <w:jc w:val="center"/>
              <w:rPr>
                <w:rFonts w:cs="Arial"/>
                <w:spacing w:val="-6"/>
                <w:lang w:val="es-ES"/>
              </w:rPr>
            </w:pPr>
          </w:p>
        </w:tc>
        <w:tc>
          <w:tcPr>
            <w:tcW w:w="696" w:type="dxa"/>
            <w:vAlign w:val="center"/>
          </w:tcPr>
          <w:p w14:paraId="1433C0CF" w14:textId="1B41FED1" w:rsidR="00F93DCA" w:rsidRPr="00A72A8C" w:rsidRDefault="00F93DCA" w:rsidP="00F93DCA">
            <w:pPr>
              <w:jc w:val="center"/>
              <w:rPr>
                <w:rFonts w:cs="Arial"/>
                <w:spacing w:val="-6"/>
                <w:lang w:val="en-GB"/>
              </w:rPr>
            </w:pPr>
            <w:r w:rsidRPr="00A72A8C">
              <w:rPr>
                <w:rFonts w:eastAsia="Times New Roman" w:cs="Arial"/>
                <w:spacing w:val="-6"/>
                <w:lang w:val="en-GB" w:eastAsia="lv-LV"/>
              </w:rPr>
              <w:t>X</w:t>
            </w:r>
          </w:p>
        </w:tc>
        <w:tc>
          <w:tcPr>
            <w:tcW w:w="695" w:type="dxa"/>
            <w:vAlign w:val="center"/>
          </w:tcPr>
          <w:p w14:paraId="207877DA" w14:textId="4DD964BA" w:rsidR="00F93DCA" w:rsidRPr="00A72A8C" w:rsidRDefault="00F93DCA" w:rsidP="00F93DCA">
            <w:pPr>
              <w:jc w:val="center"/>
              <w:rPr>
                <w:rFonts w:cs="Arial"/>
                <w:spacing w:val="-6"/>
                <w:lang w:val="en-GB"/>
              </w:rPr>
            </w:pPr>
            <w:r w:rsidRPr="00A72A8C">
              <w:rPr>
                <w:rFonts w:eastAsia="Times New Roman" w:cs="Arial"/>
                <w:spacing w:val="-6"/>
                <w:lang w:val="en-GB" w:eastAsia="lv-LV"/>
              </w:rPr>
              <w:t>X</w:t>
            </w:r>
          </w:p>
        </w:tc>
        <w:tc>
          <w:tcPr>
            <w:tcW w:w="554" w:type="dxa"/>
            <w:vAlign w:val="center"/>
          </w:tcPr>
          <w:p w14:paraId="489AB7F1" w14:textId="27FA1461" w:rsidR="00F93DCA" w:rsidRPr="00A72A8C" w:rsidRDefault="00F93DCA" w:rsidP="00F93DCA">
            <w:pPr>
              <w:jc w:val="center"/>
              <w:rPr>
                <w:rFonts w:cs="Arial"/>
                <w:spacing w:val="-6"/>
                <w:lang w:val="en-GB"/>
              </w:rPr>
            </w:pPr>
            <w:r w:rsidRPr="00A72A8C">
              <w:rPr>
                <w:rFonts w:eastAsia="Times New Roman" w:cs="Arial"/>
                <w:spacing w:val="-6"/>
                <w:lang w:val="en-GB" w:eastAsia="lv-LV"/>
              </w:rPr>
              <w:t>X</w:t>
            </w:r>
          </w:p>
        </w:tc>
        <w:tc>
          <w:tcPr>
            <w:tcW w:w="559" w:type="dxa"/>
            <w:vAlign w:val="center"/>
          </w:tcPr>
          <w:p w14:paraId="728F78E8" w14:textId="3FEC9ACA" w:rsidR="00F93DCA" w:rsidRPr="00A72A8C" w:rsidRDefault="00F93DCA" w:rsidP="00F93DCA">
            <w:pPr>
              <w:jc w:val="center"/>
              <w:rPr>
                <w:rFonts w:cs="Arial"/>
                <w:spacing w:val="-6"/>
                <w:lang w:val="en-GB"/>
              </w:rPr>
            </w:pPr>
            <w:r w:rsidRPr="00A72A8C">
              <w:rPr>
                <w:rFonts w:eastAsia="Times New Roman" w:cs="Arial"/>
                <w:spacing w:val="-6"/>
                <w:lang w:val="en-GB" w:eastAsia="lv-LV"/>
              </w:rPr>
              <w:t>X</w:t>
            </w:r>
          </w:p>
        </w:tc>
        <w:tc>
          <w:tcPr>
            <w:tcW w:w="516" w:type="dxa"/>
            <w:vAlign w:val="center"/>
          </w:tcPr>
          <w:p w14:paraId="051E4CC1" w14:textId="77777777" w:rsidR="00F93DCA" w:rsidRPr="00A72A8C" w:rsidRDefault="00F93DCA" w:rsidP="00F93DCA">
            <w:pPr>
              <w:jc w:val="center"/>
              <w:rPr>
                <w:rFonts w:cs="Arial"/>
                <w:spacing w:val="-6"/>
                <w:lang w:val="en-GB"/>
              </w:rPr>
            </w:pPr>
          </w:p>
        </w:tc>
      </w:tr>
      <w:tr w:rsidR="00F93DCA" w:rsidRPr="00A72A8C" w14:paraId="620A53B2" w14:textId="77777777" w:rsidTr="00F93DCA">
        <w:trPr>
          <w:jc w:val="center"/>
        </w:trPr>
        <w:tc>
          <w:tcPr>
            <w:tcW w:w="4344" w:type="dxa"/>
          </w:tcPr>
          <w:p w14:paraId="3BB6B911" w14:textId="3B428CDE" w:rsidR="00F93DCA" w:rsidRPr="00A72A8C" w:rsidRDefault="00F93DCA" w:rsidP="00F93DCA">
            <w:pPr>
              <w:rPr>
                <w:rFonts w:cs="Arial"/>
                <w:spacing w:val="-6"/>
                <w:lang w:val="en-GB"/>
              </w:rPr>
            </w:pPr>
            <w:r w:rsidRPr="00A81FC3">
              <w:t>Paneles interiores</w:t>
            </w:r>
          </w:p>
        </w:tc>
        <w:tc>
          <w:tcPr>
            <w:tcW w:w="696" w:type="dxa"/>
            <w:vAlign w:val="center"/>
          </w:tcPr>
          <w:p w14:paraId="6BE68954" w14:textId="77777777" w:rsidR="00F93DCA" w:rsidRPr="00A72A8C" w:rsidRDefault="00F93DCA" w:rsidP="00F93DCA">
            <w:pPr>
              <w:jc w:val="center"/>
              <w:rPr>
                <w:rFonts w:cs="Arial"/>
                <w:spacing w:val="-6"/>
                <w:lang w:val="en-GB"/>
              </w:rPr>
            </w:pPr>
          </w:p>
        </w:tc>
        <w:tc>
          <w:tcPr>
            <w:tcW w:w="696" w:type="dxa"/>
            <w:vAlign w:val="center"/>
          </w:tcPr>
          <w:p w14:paraId="062F58A6" w14:textId="77777777" w:rsidR="00F93DCA" w:rsidRPr="00A72A8C" w:rsidRDefault="00F93DCA" w:rsidP="00F93DCA">
            <w:pPr>
              <w:jc w:val="center"/>
              <w:rPr>
                <w:rFonts w:cs="Arial"/>
                <w:spacing w:val="-6"/>
                <w:lang w:val="en-GB"/>
              </w:rPr>
            </w:pPr>
          </w:p>
        </w:tc>
        <w:tc>
          <w:tcPr>
            <w:tcW w:w="696" w:type="dxa"/>
            <w:vAlign w:val="center"/>
          </w:tcPr>
          <w:p w14:paraId="616898F7" w14:textId="24CDA983" w:rsidR="00F93DCA" w:rsidRPr="00A72A8C" w:rsidRDefault="00F93DCA" w:rsidP="00F93DCA">
            <w:pPr>
              <w:jc w:val="center"/>
              <w:rPr>
                <w:rFonts w:cs="Arial"/>
                <w:spacing w:val="-6"/>
                <w:lang w:val="en-GB"/>
              </w:rPr>
            </w:pPr>
            <w:r w:rsidRPr="00A72A8C">
              <w:rPr>
                <w:rFonts w:eastAsia="Times New Roman" w:cs="Arial"/>
                <w:spacing w:val="-6"/>
                <w:lang w:val="en-GB" w:eastAsia="lv-LV"/>
              </w:rPr>
              <w:t>X</w:t>
            </w:r>
          </w:p>
        </w:tc>
        <w:tc>
          <w:tcPr>
            <w:tcW w:w="695" w:type="dxa"/>
            <w:vAlign w:val="center"/>
          </w:tcPr>
          <w:p w14:paraId="04C13292" w14:textId="00ECBDD1" w:rsidR="00F93DCA" w:rsidRPr="00A72A8C" w:rsidRDefault="00F93DCA" w:rsidP="00F93DCA">
            <w:pPr>
              <w:jc w:val="center"/>
              <w:rPr>
                <w:rFonts w:cs="Arial"/>
                <w:spacing w:val="-6"/>
                <w:lang w:val="en-GB"/>
              </w:rPr>
            </w:pPr>
            <w:r w:rsidRPr="00A72A8C">
              <w:rPr>
                <w:rFonts w:eastAsia="Times New Roman" w:cs="Arial"/>
                <w:spacing w:val="-6"/>
                <w:lang w:val="en-GB" w:eastAsia="lv-LV"/>
              </w:rPr>
              <w:t>X</w:t>
            </w:r>
          </w:p>
        </w:tc>
        <w:tc>
          <w:tcPr>
            <w:tcW w:w="554" w:type="dxa"/>
            <w:vAlign w:val="center"/>
          </w:tcPr>
          <w:p w14:paraId="02BDC1AA" w14:textId="77777777" w:rsidR="00F93DCA" w:rsidRPr="00A72A8C" w:rsidRDefault="00F93DCA" w:rsidP="00F93DCA">
            <w:pPr>
              <w:jc w:val="center"/>
              <w:rPr>
                <w:rFonts w:cs="Arial"/>
                <w:spacing w:val="-6"/>
                <w:lang w:val="en-GB"/>
              </w:rPr>
            </w:pPr>
          </w:p>
        </w:tc>
        <w:tc>
          <w:tcPr>
            <w:tcW w:w="559" w:type="dxa"/>
            <w:vAlign w:val="center"/>
          </w:tcPr>
          <w:p w14:paraId="44BB5A31" w14:textId="77777777" w:rsidR="00F93DCA" w:rsidRPr="00A72A8C" w:rsidRDefault="00F93DCA" w:rsidP="00F93DCA">
            <w:pPr>
              <w:jc w:val="center"/>
              <w:rPr>
                <w:rFonts w:cs="Arial"/>
                <w:spacing w:val="-6"/>
                <w:lang w:val="en-GB"/>
              </w:rPr>
            </w:pPr>
          </w:p>
        </w:tc>
        <w:tc>
          <w:tcPr>
            <w:tcW w:w="516" w:type="dxa"/>
            <w:vAlign w:val="center"/>
          </w:tcPr>
          <w:p w14:paraId="627FF5EC" w14:textId="77777777" w:rsidR="00F93DCA" w:rsidRPr="00A72A8C" w:rsidRDefault="00F93DCA" w:rsidP="00F93DCA">
            <w:pPr>
              <w:jc w:val="center"/>
              <w:rPr>
                <w:rFonts w:cs="Arial"/>
                <w:spacing w:val="-6"/>
                <w:lang w:val="en-GB"/>
              </w:rPr>
            </w:pPr>
          </w:p>
        </w:tc>
      </w:tr>
      <w:tr w:rsidR="00F93DCA" w:rsidRPr="00A72A8C" w14:paraId="71B43811" w14:textId="77777777" w:rsidTr="00F93DCA">
        <w:trPr>
          <w:jc w:val="center"/>
        </w:trPr>
        <w:tc>
          <w:tcPr>
            <w:tcW w:w="4344" w:type="dxa"/>
          </w:tcPr>
          <w:p w14:paraId="4139C242" w14:textId="6CC2E3AE" w:rsidR="00F93DCA" w:rsidRPr="00A72A8C" w:rsidRDefault="00F93DCA" w:rsidP="00F93DCA">
            <w:pPr>
              <w:rPr>
                <w:rFonts w:cs="Arial"/>
                <w:spacing w:val="-6"/>
                <w:lang w:val="en-GB"/>
              </w:rPr>
            </w:pPr>
            <w:r w:rsidRPr="00A81FC3">
              <w:t>Pisos</w:t>
            </w:r>
          </w:p>
        </w:tc>
        <w:tc>
          <w:tcPr>
            <w:tcW w:w="696" w:type="dxa"/>
            <w:vAlign w:val="center"/>
          </w:tcPr>
          <w:p w14:paraId="5FDE3BB6" w14:textId="77777777" w:rsidR="00F93DCA" w:rsidRPr="00A72A8C" w:rsidRDefault="00F93DCA" w:rsidP="00F93DCA">
            <w:pPr>
              <w:jc w:val="center"/>
              <w:rPr>
                <w:rFonts w:cs="Arial"/>
                <w:spacing w:val="-6"/>
                <w:lang w:val="en-GB"/>
              </w:rPr>
            </w:pPr>
          </w:p>
        </w:tc>
        <w:tc>
          <w:tcPr>
            <w:tcW w:w="696" w:type="dxa"/>
            <w:vAlign w:val="center"/>
          </w:tcPr>
          <w:p w14:paraId="6BA597DF" w14:textId="77777777" w:rsidR="00F93DCA" w:rsidRPr="00A72A8C" w:rsidRDefault="00F93DCA" w:rsidP="00F93DCA">
            <w:pPr>
              <w:jc w:val="center"/>
              <w:rPr>
                <w:rFonts w:cs="Arial"/>
                <w:spacing w:val="-6"/>
                <w:lang w:val="en-GB"/>
              </w:rPr>
            </w:pPr>
          </w:p>
        </w:tc>
        <w:tc>
          <w:tcPr>
            <w:tcW w:w="696" w:type="dxa"/>
            <w:vAlign w:val="center"/>
          </w:tcPr>
          <w:p w14:paraId="4AC02F49" w14:textId="0680DFC2" w:rsidR="00F93DCA" w:rsidRPr="00A72A8C" w:rsidRDefault="00F93DCA" w:rsidP="00F93DCA">
            <w:pPr>
              <w:jc w:val="center"/>
              <w:rPr>
                <w:rFonts w:cs="Arial"/>
                <w:spacing w:val="-6"/>
                <w:lang w:val="en-GB"/>
              </w:rPr>
            </w:pPr>
            <w:r w:rsidRPr="00A72A8C">
              <w:rPr>
                <w:rFonts w:eastAsia="Times New Roman" w:cs="Arial"/>
                <w:spacing w:val="-6"/>
                <w:lang w:val="en-GB" w:eastAsia="lv-LV"/>
              </w:rPr>
              <w:t>X</w:t>
            </w:r>
          </w:p>
        </w:tc>
        <w:tc>
          <w:tcPr>
            <w:tcW w:w="695" w:type="dxa"/>
            <w:vAlign w:val="center"/>
          </w:tcPr>
          <w:p w14:paraId="49E2E54D" w14:textId="1914DB93" w:rsidR="00F93DCA" w:rsidRPr="00A72A8C" w:rsidRDefault="00F93DCA" w:rsidP="00F93DCA">
            <w:pPr>
              <w:jc w:val="center"/>
              <w:rPr>
                <w:rFonts w:cs="Arial"/>
                <w:spacing w:val="-6"/>
                <w:lang w:val="en-GB"/>
              </w:rPr>
            </w:pPr>
            <w:r w:rsidRPr="00A72A8C">
              <w:rPr>
                <w:rFonts w:eastAsia="Times New Roman" w:cs="Arial"/>
                <w:spacing w:val="-6"/>
                <w:lang w:val="en-GB" w:eastAsia="lv-LV"/>
              </w:rPr>
              <w:t>X</w:t>
            </w:r>
          </w:p>
        </w:tc>
        <w:tc>
          <w:tcPr>
            <w:tcW w:w="554" w:type="dxa"/>
            <w:vAlign w:val="center"/>
          </w:tcPr>
          <w:p w14:paraId="20839663" w14:textId="50385A2D" w:rsidR="00F93DCA" w:rsidRPr="00A72A8C" w:rsidRDefault="00F93DCA" w:rsidP="00F93DCA">
            <w:pPr>
              <w:jc w:val="center"/>
              <w:rPr>
                <w:rFonts w:cs="Arial"/>
                <w:spacing w:val="-6"/>
                <w:lang w:val="en-GB"/>
              </w:rPr>
            </w:pPr>
            <w:r w:rsidRPr="00A72A8C">
              <w:rPr>
                <w:rFonts w:eastAsia="Times New Roman" w:cs="Arial"/>
                <w:spacing w:val="-6"/>
                <w:lang w:val="en-GB" w:eastAsia="lv-LV"/>
              </w:rPr>
              <w:t>X</w:t>
            </w:r>
          </w:p>
        </w:tc>
        <w:tc>
          <w:tcPr>
            <w:tcW w:w="559" w:type="dxa"/>
            <w:vAlign w:val="center"/>
          </w:tcPr>
          <w:p w14:paraId="732D1E84" w14:textId="77777777" w:rsidR="00F93DCA" w:rsidRPr="00A72A8C" w:rsidRDefault="00F93DCA" w:rsidP="00F93DCA">
            <w:pPr>
              <w:jc w:val="center"/>
              <w:rPr>
                <w:rFonts w:cs="Arial"/>
                <w:spacing w:val="-6"/>
                <w:lang w:val="en-GB"/>
              </w:rPr>
            </w:pPr>
          </w:p>
        </w:tc>
        <w:tc>
          <w:tcPr>
            <w:tcW w:w="516" w:type="dxa"/>
            <w:vAlign w:val="center"/>
          </w:tcPr>
          <w:p w14:paraId="24F8A3E4" w14:textId="77777777" w:rsidR="00F93DCA" w:rsidRPr="00A72A8C" w:rsidRDefault="00F93DCA" w:rsidP="00F93DCA">
            <w:pPr>
              <w:jc w:val="center"/>
              <w:rPr>
                <w:rFonts w:cs="Arial"/>
                <w:spacing w:val="-6"/>
                <w:lang w:val="en-GB"/>
              </w:rPr>
            </w:pPr>
          </w:p>
        </w:tc>
      </w:tr>
      <w:tr w:rsidR="00F93DCA" w:rsidRPr="00A72A8C" w14:paraId="7DB2B982" w14:textId="77777777" w:rsidTr="00F93DCA">
        <w:trPr>
          <w:jc w:val="center"/>
        </w:trPr>
        <w:tc>
          <w:tcPr>
            <w:tcW w:w="4344" w:type="dxa"/>
          </w:tcPr>
          <w:p w14:paraId="29D7E701" w14:textId="653835BC" w:rsidR="00F93DCA" w:rsidRPr="00A72A8C" w:rsidRDefault="00F93DCA" w:rsidP="00F93DCA">
            <w:pPr>
              <w:rPr>
                <w:rFonts w:cs="Arial"/>
                <w:spacing w:val="-6"/>
                <w:lang w:val="en-GB"/>
              </w:rPr>
            </w:pPr>
            <w:r w:rsidRPr="00A81FC3">
              <w:t>Estructuras de contrapiso</w:t>
            </w:r>
          </w:p>
        </w:tc>
        <w:tc>
          <w:tcPr>
            <w:tcW w:w="696" w:type="dxa"/>
            <w:vAlign w:val="center"/>
          </w:tcPr>
          <w:p w14:paraId="5AC5CA88" w14:textId="77777777" w:rsidR="00F93DCA" w:rsidRPr="00A72A8C" w:rsidRDefault="00F93DCA" w:rsidP="00F93DCA">
            <w:pPr>
              <w:jc w:val="center"/>
              <w:rPr>
                <w:rFonts w:cs="Arial"/>
                <w:spacing w:val="-6"/>
                <w:lang w:val="en-GB"/>
              </w:rPr>
            </w:pPr>
          </w:p>
        </w:tc>
        <w:tc>
          <w:tcPr>
            <w:tcW w:w="696" w:type="dxa"/>
            <w:vAlign w:val="center"/>
          </w:tcPr>
          <w:p w14:paraId="70F7B3F2" w14:textId="77777777" w:rsidR="00F93DCA" w:rsidRPr="00A72A8C" w:rsidRDefault="00F93DCA" w:rsidP="00F93DCA">
            <w:pPr>
              <w:jc w:val="center"/>
              <w:rPr>
                <w:rFonts w:cs="Arial"/>
                <w:spacing w:val="-6"/>
                <w:lang w:val="en-GB"/>
              </w:rPr>
            </w:pPr>
          </w:p>
        </w:tc>
        <w:tc>
          <w:tcPr>
            <w:tcW w:w="696" w:type="dxa"/>
            <w:vAlign w:val="center"/>
          </w:tcPr>
          <w:p w14:paraId="69BF445F" w14:textId="77777777" w:rsidR="00F93DCA" w:rsidRPr="00A72A8C" w:rsidRDefault="00F93DCA" w:rsidP="00F93DCA">
            <w:pPr>
              <w:jc w:val="center"/>
              <w:rPr>
                <w:rFonts w:cs="Arial"/>
                <w:spacing w:val="-6"/>
                <w:lang w:val="en-GB"/>
              </w:rPr>
            </w:pPr>
          </w:p>
        </w:tc>
        <w:tc>
          <w:tcPr>
            <w:tcW w:w="695" w:type="dxa"/>
            <w:vAlign w:val="center"/>
          </w:tcPr>
          <w:p w14:paraId="69AEDB48" w14:textId="77777777" w:rsidR="00F93DCA" w:rsidRPr="00A72A8C" w:rsidRDefault="00F93DCA" w:rsidP="00F93DCA">
            <w:pPr>
              <w:jc w:val="center"/>
              <w:rPr>
                <w:rFonts w:cs="Arial"/>
                <w:spacing w:val="-6"/>
                <w:lang w:val="en-GB"/>
              </w:rPr>
            </w:pPr>
          </w:p>
        </w:tc>
        <w:tc>
          <w:tcPr>
            <w:tcW w:w="554" w:type="dxa"/>
            <w:vAlign w:val="center"/>
          </w:tcPr>
          <w:p w14:paraId="741F5323" w14:textId="1543A2B8" w:rsidR="00F93DCA" w:rsidRPr="00A72A8C" w:rsidRDefault="00F93DCA" w:rsidP="00F93DCA">
            <w:pPr>
              <w:jc w:val="center"/>
              <w:rPr>
                <w:rFonts w:cs="Arial"/>
                <w:spacing w:val="-6"/>
                <w:lang w:val="en-GB"/>
              </w:rPr>
            </w:pPr>
            <w:r w:rsidRPr="00A72A8C">
              <w:rPr>
                <w:rFonts w:eastAsia="Times New Roman" w:cs="Arial"/>
                <w:spacing w:val="-6"/>
                <w:lang w:val="en-GB" w:eastAsia="lv-LV"/>
              </w:rPr>
              <w:t>X</w:t>
            </w:r>
          </w:p>
        </w:tc>
        <w:tc>
          <w:tcPr>
            <w:tcW w:w="559" w:type="dxa"/>
            <w:vAlign w:val="center"/>
          </w:tcPr>
          <w:p w14:paraId="70C55AD3" w14:textId="5EC62929" w:rsidR="00F93DCA" w:rsidRPr="00A72A8C" w:rsidRDefault="00F93DCA" w:rsidP="00F93DCA">
            <w:pPr>
              <w:jc w:val="center"/>
              <w:rPr>
                <w:rFonts w:cs="Arial"/>
                <w:spacing w:val="-6"/>
                <w:lang w:val="en-GB"/>
              </w:rPr>
            </w:pPr>
            <w:r w:rsidRPr="00A72A8C">
              <w:rPr>
                <w:rFonts w:eastAsia="Times New Roman" w:cs="Arial"/>
                <w:spacing w:val="-6"/>
                <w:lang w:val="en-GB" w:eastAsia="lv-LV"/>
              </w:rPr>
              <w:t>X</w:t>
            </w:r>
          </w:p>
        </w:tc>
        <w:tc>
          <w:tcPr>
            <w:tcW w:w="516" w:type="dxa"/>
            <w:vAlign w:val="center"/>
          </w:tcPr>
          <w:p w14:paraId="5E3A4D42" w14:textId="7325EC33" w:rsidR="00F93DCA" w:rsidRPr="00A72A8C" w:rsidRDefault="00F93DCA" w:rsidP="00F93DCA">
            <w:pPr>
              <w:jc w:val="center"/>
              <w:rPr>
                <w:rFonts w:cs="Arial"/>
                <w:spacing w:val="-6"/>
                <w:lang w:val="en-GB"/>
              </w:rPr>
            </w:pPr>
            <w:r w:rsidRPr="00A72A8C">
              <w:rPr>
                <w:rFonts w:eastAsia="Times New Roman" w:cs="Arial"/>
                <w:spacing w:val="-6"/>
                <w:lang w:val="en-GB" w:eastAsia="lv-LV"/>
              </w:rPr>
              <w:t>X</w:t>
            </w:r>
          </w:p>
        </w:tc>
      </w:tr>
      <w:tr w:rsidR="00F93DCA" w:rsidRPr="00A72A8C" w14:paraId="7236358A" w14:textId="77777777" w:rsidTr="00F93DCA">
        <w:trPr>
          <w:jc w:val="center"/>
        </w:trPr>
        <w:tc>
          <w:tcPr>
            <w:tcW w:w="4344" w:type="dxa"/>
          </w:tcPr>
          <w:p w14:paraId="4B6A1603" w14:textId="16531688" w:rsidR="00F93DCA" w:rsidRPr="00A72A8C" w:rsidRDefault="00F93DCA" w:rsidP="00F93DCA">
            <w:pPr>
              <w:rPr>
                <w:rFonts w:cs="Arial"/>
                <w:spacing w:val="-6"/>
                <w:lang w:val="en-GB"/>
              </w:rPr>
            </w:pPr>
            <w:r w:rsidRPr="00A81FC3">
              <w:t>Moldes de hormigón</w:t>
            </w:r>
          </w:p>
        </w:tc>
        <w:tc>
          <w:tcPr>
            <w:tcW w:w="696" w:type="dxa"/>
            <w:vAlign w:val="center"/>
          </w:tcPr>
          <w:p w14:paraId="3FDB3DAB" w14:textId="77777777" w:rsidR="00F93DCA" w:rsidRPr="00A72A8C" w:rsidRDefault="00F93DCA" w:rsidP="00F93DCA">
            <w:pPr>
              <w:jc w:val="center"/>
              <w:rPr>
                <w:rFonts w:cs="Arial"/>
                <w:spacing w:val="-6"/>
                <w:lang w:val="en-GB"/>
              </w:rPr>
            </w:pPr>
          </w:p>
        </w:tc>
        <w:tc>
          <w:tcPr>
            <w:tcW w:w="696" w:type="dxa"/>
            <w:vAlign w:val="center"/>
          </w:tcPr>
          <w:p w14:paraId="58D99506" w14:textId="77777777" w:rsidR="00F93DCA" w:rsidRPr="00A72A8C" w:rsidRDefault="00F93DCA" w:rsidP="00F93DCA">
            <w:pPr>
              <w:jc w:val="center"/>
              <w:rPr>
                <w:rFonts w:cs="Arial"/>
                <w:spacing w:val="-6"/>
                <w:lang w:val="en-GB"/>
              </w:rPr>
            </w:pPr>
          </w:p>
        </w:tc>
        <w:tc>
          <w:tcPr>
            <w:tcW w:w="696" w:type="dxa"/>
            <w:vAlign w:val="center"/>
          </w:tcPr>
          <w:p w14:paraId="2E36E118" w14:textId="77777777" w:rsidR="00F93DCA" w:rsidRPr="00A72A8C" w:rsidRDefault="00F93DCA" w:rsidP="00F93DCA">
            <w:pPr>
              <w:jc w:val="center"/>
              <w:rPr>
                <w:rFonts w:cs="Arial"/>
                <w:spacing w:val="-6"/>
                <w:lang w:val="en-GB"/>
              </w:rPr>
            </w:pPr>
          </w:p>
        </w:tc>
        <w:tc>
          <w:tcPr>
            <w:tcW w:w="695" w:type="dxa"/>
            <w:vAlign w:val="center"/>
          </w:tcPr>
          <w:p w14:paraId="0A662E5D" w14:textId="77777777" w:rsidR="00F93DCA" w:rsidRPr="00A72A8C" w:rsidRDefault="00F93DCA" w:rsidP="00F93DCA">
            <w:pPr>
              <w:jc w:val="center"/>
              <w:rPr>
                <w:rFonts w:cs="Arial"/>
                <w:spacing w:val="-6"/>
                <w:lang w:val="en-GB"/>
              </w:rPr>
            </w:pPr>
          </w:p>
        </w:tc>
        <w:tc>
          <w:tcPr>
            <w:tcW w:w="554" w:type="dxa"/>
            <w:vAlign w:val="center"/>
          </w:tcPr>
          <w:p w14:paraId="0D0D54B2" w14:textId="77777777" w:rsidR="00F93DCA" w:rsidRPr="00A72A8C" w:rsidRDefault="00F93DCA" w:rsidP="00F93DCA">
            <w:pPr>
              <w:jc w:val="center"/>
              <w:rPr>
                <w:rFonts w:cs="Arial"/>
                <w:spacing w:val="-6"/>
                <w:lang w:val="en-GB"/>
              </w:rPr>
            </w:pPr>
          </w:p>
        </w:tc>
        <w:tc>
          <w:tcPr>
            <w:tcW w:w="559" w:type="dxa"/>
            <w:vAlign w:val="center"/>
          </w:tcPr>
          <w:p w14:paraId="5376D8E6" w14:textId="7A0EE533" w:rsidR="00F93DCA" w:rsidRPr="00A72A8C" w:rsidRDefault="00F93DCA" w:rsidP="00F93DCA">
            <w:pPr>
              <w:jc w:val="center"/>
              <w:rPr>
                <w:rFonts w:cs="Arial"/>
                <w:spacing w:val="-6"/>
                <w:lang w:val="en-GB"/>
              </w:rPr>
            </w:pPr>
            <w:r w:rsidRPr="00A72A8C">
              <w:rPr>
                <w:rFonts w:eastAsia="Times New Roman" w:cs="Arial"/>
                <w:spacing w:val="-6"/>
                <w:lang w:val="en-GB" w:eastAsia="lv-LV"/>
              </w:rPr>
              <w:t>X</w:t>
            </w:r>
          </w:p>
        </w:tc>
        <w:tc>
          <w:tcPr>
            <w:tcW w:w="516" w:type="dxa"/>
            <w:vAlign w:val="center"/>
          </w:tcPr>
          <w:p w14:paraId="116BDE27" w14:textId="287BD50F" w:rsidR="00F93DCA" w:rsidRPr="00A72A8C" w:rsidRDefault="00F93DCA" w:rsidP="00F93DCA">
            <w:pPr>
              <w:jc w:val="center"/>
              <w:rPr>
                <w:rFonts w:cs="Arial"/>
                <w:spacing w:val="-6"/>
                <w:lang w:val="en-GB"/>
              </w:rPr>
            </w:pPr>
            <w:r w:rsidRPr="00A72A8C">
              <w:rPr>
                <w:rFonts w:eastAsia="Times New Roman" w:cs="Arial"/>
                <w:spacing w:val="-6"/>
                <w:lang w:val="en-GB" w:eastAsia="lv-LV"/>
              </w:rPr>
              <w:t>X</w:t>
            </w:r>
          </w:p>
        </w:tc>
      </w:tr>
    </w:tbl>
    <w:p w14:paraId="746AD423" w14:textId="77777777" w:rsidR="002F4FB1" w:rsidRPr="00A72A8C" w:rsidRDefault="002F4FB1" w:rsidP="001711A0">
      <w:pPr>
        <w:rPr>
          <w:rFonts w:cs="Arial"/>
          <w:spacing w:val="-6"/>
          <w:sz w:val="24"/>
          <w:szCs w:val="24"/>
          <w:lang w:val="en-GB"/>
        </w:rPr>
      </w:pPr>
    </w:p>
    <w:p w14:paraId="774321FB" w14:textId="71D1F878" w:rsidR="002435FC" w:rsidRPr="00F93DCA" w:rsidRDefault="00F93DCA" w:rsidP="00AD7EA3">
      <w:pPr>
        <w:pStyle w:val="Ttulo3"/>
        <w:numPr>
          <w:ilvl w:val="2"/>
          <w:numId w:val="9"/>
        </w:numPr>
        <w:ind w:left="709" w:hanging="283"/>
        <w:rPr>
          <w:spacing w:val="-6"/>
          <w:sz w:val="24"/>
          <w:lang w:val="es-ES"/>
        </w:rPr>
      </w:pPr>
      <w:bookmarkStart w:id="8" w:name="_Toc91590100"/>
      <w:r w:rsidRPr="00F93DCA">
        <w:rPr>
          <w:spacing w:val="-6"/>
          <w:sz w:val="24"/>
          <w:lang w:val="es-ES"/>
        </w:rPr>
        <w:t>Clasificación de estrés</w:t>
      </w:r>
      <w:bookmarkEnd w:id="8"/>
    </w:p>
    <w:p w14:paraId="7B279EEE" w14:textId="77777777" w:rsidR="00F93DCA" w:rsidRPr="001D56B2" w:rsidRDefault="00F93DCA" w:rsidP="00F93DCA">
      <w:pPr>
        <w:tabs>
          <w:tab w:val="num" w:pos="567"/>
        </w:tabs>
        <w:rPr>
          <w:rFonts w:cs="Arial"/>
          <w:spacing w:val="-6"/>
          <w:kern w:val="0"/>
          <w:sz w:val="24"/>
          <w:szCs w:val="24"/>
          <w:lang w:val="es-ES" w:eastAsia="en-US"/>
        </w:rPr>
      </w:pPr>
      <w:r w:rsidRPr="001D56B2">
        <w:rPr>
          <w:rFonts w:eastAsia="Times New Roman" w:cs="Arial"/>
          <w:spacing w:val="-6"/>
          <w:sz w:val="24"/>
          <w:szCs w:val="24"/>
          <w:lang w:val="es-ES" w:eastAsia="lv-LV"/>
        </w:rPr>
        <w:t>La clasificación por tensión o la clasificación por resistencia se puede realizar de forma visual o mecánica. Hay algunos grupos de estándares que se utilizan:</w:t>
      </w:r>
    </w:p>
    <w:p w14:paraId="1DFC80DD" w14:textId="77777777" w:rsidR="00F93DCA" w:rsidRPr="00F93DCA" w:rsidRDefault="00F93DCA" w:rsidP="00F93DCA">
      <w:pPr>
        <w:pStyle w:val="NormalWeb"/>
        <w:spacing w:before="0" w:beforeAutospacing="0" w:after="0" w:afterAutospacing="0"/>
        <w:ind w:left="426"/>
        <w:rPr>
          <w:rFonts w:ascii="Verdana" w:eastAsiaTheme="minorHAnsi" w:hAnsi="Verdana" w:cs="Arial"/>
          <w:spacing w:val="-6"/>
          <w:sz w:val="24"/>
          <w:lang w:val="es-ES" w:eastAsia="en-US"/>
        </w:rPr>
      </w:pPr>
      <w:r w:rsidRPr="00F93DCA">
        <w:rPr>
          <w:rFonts w:ascii="Verdana" w:eastAsiaTheme="minorHAnsi" w:hAnsi="Verdana" w:cs="Arial"/>
          <w:spacing w:val="-6"/>
          <w:sz w:val="24"/>
          <w:lang w:val="es-ES" w:eastAsia="en-US"/>
        </w:rPr>
        <w:t>• ISO (Institución de estándares internacionales).</w:t>
      </w:r>
    </w:p>
    <w:p w14:paraId="7AE859DA" w14:textId="77777777" w:rsidR="00F93DCA" w:rsidRPr="001D56B2" w:rsidRDefault="00F93DCA" w:rsidP="00F93DCA">
      <w:pPr>
        <w:pStyle w:val="NormalWeb"/>
        <w:spacing w:before="0" w:beforeAutospacing="0" w:after="0" w:afterAutospacing="0"/>
        <w:ind w:left="426"/>
        <w:rPr>
          <w:rFonts w:ascii="Verdana" w:eastAsiaTheme="minorHAnsi" w:hAnsi="Verdana" w:cs="Arial"/>
          <w:spacing w:val="-6"/>
          <w:sz w:val="24"/>
          <w:lang w:val="es-ES" w:eastAsia="en-US"/>
        </w:rPr>
      </w:pPr>
      <w:r w:rsidRPr="001D56B2">
        <w:rPr>
          <w:rFonts w:ascii="Verdana" w:eastAsiaTheme="minorHAnsi" w:hAnsi="Verdana" w:cs="Arial"/>
          <w:spacing w:val="-6"/>
          <w:sz w:val="24"/>
          <w:lang w:val="es-ES" w:eastAsia="en-US"/>
        </w:rPr>
        <w:t>• EN (norma europea);</w:t>
      </w:r>
    </w:p>
    <w:p w14:paraId="2D3E4533" w14:textId="25E6FD36" w:rsidR="00F93DCA" w:rsidRPr="001D56B2" w:rsidRDefault="00F93DCA" w:rsidP="00F93DCA">
      <w:pPr>
        <w:pStyle w:val="NormalWeb"/>
        <w:spacing w:before="0" w:beforeAutospacing="0" w:after="0" w:afterAutospacing="0"/>
        <w:ind w:left="426"/>
        <w:rPr>
          <w:rFonts w:ascii="Verdana" w:eastAsiaTheme="minorHAnsi" w:hAnsi="Verdana" w:cs="Arial"/>
          <w:spacing w:val="-6"/>
          <w:sz w:val="24"/>
          <w:lang w:val="es-ES" w:eastAsia="en-US"/>
        </w:rPr>
      </w:pPr>
      <w:r w:rsidRPr="001D56B2">
        <w:rPr>
          <w:rFonts w:ascii="Verdana" w:eastAsiaTheme="minorHAnsi" w:hAnsi="Verdana" w:cs="Arial"/>
          <w:spacing w:val="-6"/>
          <w:sz w:val="24"/>
          <w:lang w:val="es-ES" w:eastAsia="en-US"/>
        </w:rPr>
        <w:t xml:space="preserve">• Nacional: ÖNORM (Austria), SFS (Finlandia), </w:t>
      </w:r>
      <w:r w:rsidRPr="00F93DCA">
        <w:rPr>
          <w:rFonts w:ascii="Verdana" w:eastAsiaTheme="minorHAnsi" w:hAnsi="Verdana" w:cs="Arial"/>
          <w:spacing w:val="-6"/>
          <w:sz w:val="24"/>
          <w:lang w:val="es-ES" w:eastAsia="en-US"/>
        </w:rPr>
        <w:t>ΕΛΟΤ</w:t>
      </w:r>
      <w:r w:rsidRPr="001D56B2">
        <w:rPr>
          <w:rFonts w:ascii="Verdana" w:eastAsiaTheme="minorHAnsi" w:hAnsi="Verdana" w:cs="Arial"/>
          <w:spacing w:val="-6"/>
          <w:sz w:val="24"/>
          <w:lang w:val="es-ES" w:eastAsia="en-US"/>
        </w:rPr>
        <w:t xml:space="preserve"> (Grecia), LV (Letonia), UNE (España).</w:t>
      </w:r>
    </w:p>
    <w:p w14:paraId="298CD98F" w14:textId="77777777" w:rsidR="00F93DCA" w:rsidRPr="001D56B2" w:rsidRDefault="00F93DCA" w:rsidP="00F93DCA">
      <w:pPr>
        <w:pStyle w:val="NormalWeb"/>
        <w:spacing w:before="0" w:beforeAutospacing="0" w:after="0" w:afterAutospacing="0"/>
        <w:ind w:left="426"/>
        <w:rPr>
          <w:rFonts w:ascii="Verdana" w:eastAsiaTheme="minorHAnsi" w:hAnsi="Verdana" w:cs="Arial"/>
          <w:spacing w:val="-6"/>
          <w:sz w:val="24"/>
          <w:lang w:val="es-ES" w:eastAsia="en-US"/>
        </w:rPr>
      </w:pPr>
    </w:p>
    <w:p w14:paraId="61451A6E" w14:textId="77777777" w:rsidR="00F93DCA" w:rsidRPr="00F93DCA" w:rsidRDefault="00F93DCA" w:rsidP="00F93DCA">
      <w:pPr>
        <w:ind w:firstLine="720"/>
        <w:rPr>
          <w:rFonts w:eastAsiaTheme="minorEastAsia" w:cs="Arial"/>
          <w:spacing w:val="-6"/>
          <w:kern w:val="0"/>
          <w:sz w:val="24"/>
          <w:szCs w:val="24"/>
          <w:lang w:val="es-ES"/>
        </w:rPr>
      </w:pPr>
      <w:r w:rsidRPr="00F93DCA">
        <w:rPr>
          <w:rFonts w:eastAsiaTheme="minorEastAsia" w:cs="Arial"/>
          <w:spacing w:val="-6"/>
          <w:kern w:val="0"/>
          <w:sz w:val="24"/>
          <w:szCs w:val="24"/>
          <w:lang w:val="es-ES"/>
        </w:rPr>
        <w:t>Los valores base típicos para calcular la capacidad de carga y la rigidez de la madera de construcción en clases de resistencia se establecen en los requisitos de la norma EN 338 “Madera de construcción - Clases de resistencia” (tabla 1.7.). Para las maderas blandas (coníferas C), las clases de resistencia oscilan entre C14 y C40 y para las maderas duras (D-deciduas) entre D30 y D70. Los valores de 14 a 40 o de 30 a 70 significan valores característicos de flexión (flexión de cuatro puntos) del tablero exacto. Las clases de resistencia C35 - C50 deben clasificarse solo mecánicamente.</w:t>
      </w:r>
    </w:p>
    <w:p w14:paraId="0927B572" w14:textId="77777777" w:rsidR="00F93DCA" w:rsidRDefault="00F93DCA">
      <w:pPr>
        <w:jc w:val="left"/>
        <w:rPr>
          <w:rFonts w:eastAsia="Times New Roman" w:cs="Arial"/>
          <w:spacing w:val="-6"/>
          <w:sz w:val="24"/>
          <w:szCs w:val="24"/>
          <w:lang w:val="es-ES" w:eastAsia="lv-LV"/>
        </w:rPr>
      </w:pPr>
      <w:r>
        <w:rPr>
          <w:rFonts w:eastAsia="Times New Roman" w:cs="Arial"/>
          <w:spacing w:val="-6"/>
          <w:sz w:val="24"/>
          <w:szCs w:val="24"/>
          <w:lang w:val="es-ES" w:eastAsia="lv-LV"/>
        </w:rPr>
        <w:br w:type="page"/>
      </w:r>
    </w:p>
    <w:p w14:paraId="34A9658E" w14:textId="1FA146D9" w:rsidR="00840D69" w:rsidRPr="00F93DCA" w:rsidRDefault="00840D69" w:rsidP="00F93DCA">
      <w:pPr>
        <w:ind w:firstLine="720"/>
        <w:jc w:val="center"/>
        <w:rPr>
          <w:rFonts w:eastAsia="Times New Roman" w:cs="Arial"/>
          <w:spacing w:val="-6"/>
          <w:sz w:val="24"/>
          <w:szCs w:val="24"/>
          <w:lang w:val="es-ES" w:eastAsia="lv-LV"/>
        </w:rPr>
      </w:pPr>
      <w:r w:rsidRPr="00F93DCA">
        <w:rPr>
          <w:rFonts w:eastAsia="Times New Roman" w:cs="Arial"/>
          <w:spacing w:val="-6"/>
          <w:sz w:val="24"/>
          <w:szCs w:val="24"/>
          <w:lang w:val="es-ES" w:eastAsia="lv-LV"/>
        </w:rPr>
        <w:lastRenderedPageBreak/>
        <w:t>Tabl</w:t>
      </w:r>
      <w:r w:rsidR="00F93DCA" w:rsidRPr="00F93DCA">
        <w:rPr>
          <w:rFonts w:eastAsia="Times New Roman" w:cs="Arial"/>
          <w:spacing w:val="-6"/>
          <w:sz w:val="24"/>
          <w:szCs w:val="24"/>
          <w:lang w:val="es-ES" w:eastAsia="lv-LV"/>
        </w:rPr>
        <w:t>a</w:t>
      </w:r>
      <w:r w:rsidRPr="00F93DCA">
        <w:rPr>
          <w:rFonts w:eastAsia="Times New Roman" w:cs="Arial"/>
          <w:spacing w:val="-6"/>
          <w:sz w:val="24"/>
          <w:szCs w:val="24"/>
          <w:lang w:val="es-ES" w:eastAsia="lv-LV"/>
        </w:rPr>
        <w:t xml:space="preserve"> </w:t>
      </w:r>
      <w:r w:rsidR="00700EB1" w:rsidRPr="00F93DCA">
        <w:rPr>
          <w:rFonts w:eastAsia="Times New Roman" w:cs="Arial"/>
          <w:spacing w:val="-6"/>
          <w:sz w:val="24"/>
          <w:szCs w:val="24"/>
          <w:lang w:val="es-ES" w:eastAsia="lv-LV"/>
        </w:rPr>
        <w:t>1.7</w:t>
      </w:r>
      <w:r w:rsidRPr="00F93DCA">
        <w:rPr>
          <w:rFonts w:eastAsia="Times New Roman" w:cs="Arial"/>
          <w:spacing w:val="-6"/>
          <w:sz w:val="24"/>
          <w:szCs w:val="24"/>
          <w:lang w:val="es-ES" w:eastAsia="lv-LV"/>
        </w:rPr>
        <w:t>.</w:t>
      </w:r>
    </w:p>
    <w:p w14:paraId="49F0A0A6" w14:textId="5CFAE147" w:rsidR="00702CE5" w:rsidRPr="00F93DCA" w:rsidRDefault="00F93DCA" w:rsidP="001711A0">
      <w:pPr>
        <w:jc w:val="center"/>
        <w:rPr>
          <w:rFonts w:eastAsia="Times New Roman" w:cs="Arial"/>
          <w:spacing w:val="-6"/>
          <w:sz w:val="24"/>
          <w:szCs w:val="24"/>
          <w:lang w:val="es-ES" w:eastAsia="lv-LV"/>
        </w:rPr>
      </w:pPr>
      <w:r w:rsidRPr="00F93DCA">
        <w:rPr>
          <w:rFonts w:eastAsia="Times New Roman" w:cs="Arial"/>
          <w:b/>
          <w:spacing w:val="-6"/>
          <w:sz w:val="24"/>
          <w:szCs w:val="24"/>
          <w:lang w:val="es-ES" w:eastAsia="lv-LV"/>
        </w:rPr>
        <w:t xml:space="preserve">Valores característicos de las clases de madera estructural </w:t>
      </w:r>
      <w:r w:rsidR="00840D69" w:rsidRPr="00F93DCA">
        <w:rPr>
          <w:rFonts w:eastAsia="Times New Roman" w:cs="Arial"/>
          <w:spacing w:val="-6"/>
          <w:sz w:val="24"/>
          <w:szCs w:val="24"/>
          <w:lang w:val="es-ES" w:eastAsia="lv-LV"/>
        </w:rPr>
        <w:t xml:space="preserve">(Porteaus and Kermani, </w:t>
      </w:r>
      <w:r w:rsidR="005C0657" w:rsidRPr="00F93DCA">
        <w:rPr>
          <w:rFonts w:eastAsia="Times New Roman" w:cs="Arial"/>
          <w:spacing w:val="-6"/>
          <w:sz w:val="24"/>
          <w:szCs w:val="24"/>
          <w:lang w:val="es-ES" w:eastAsia="lv-LV"/>
        </w:rPr>
        <w:t>2013)</w:t>
      </w:r>
    </w:p>
    <w:p w14:paraId="2F4FDF51" w14:textId="532D5985" w:rsidR="00702CE5" w:rsidRPr="00A72A8C" w:rsidRDefault="00840D69" w:rsidP="001711A0">
      <w:pPr>
        <w:rPr>
          <w:rFonts w:eastAsia="Times New Roman" w:cs="Arial"/>
          <w:spacing w:val="-6"/>
          <w:sz w:val="24"/>
          <w:szCs w:val="24"/>
          <w:lang w:val="en-GB" w:eastAsia="lv-LV"/>
        </w:rPr>
      </w:pPr>
      <w:r w:rsidRPr="00A72A8C">
        <w:rPr>
          <w:rFonts w:eastAsia="Times New Roman" w:cs="Arial"/>
          <w:noProof/>
          <w:spacing w:val="-6"/>
          <w:sz w:val="24"/>
          <w:szCs w:val="24"/>
          <w:lang w:val="lv-LV" w:eastAsia="lv-LV"/>
        </w:rPr>
        <w:drawing>
          <wp:inline distT="0" distB="0" distL="0" distR="0" wp14:anchorId="5AF3924A" wp14:editId="7C2302E4">
            <wp:extent cx="5732145" cy="2776637"/>
            <wp:effectExtent l="0" t="0" r="1905" b="5080"/>
            <wp:docPr id="39" name="Picture 39" descr="C:\Users\Uldis\Desktop\gra\BILDES\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dis\Desktop\gra\BILDES\33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2776637"/>
                    </a:xfrm>
                    <a:prstGeom prst="rect">
                      <a:avLst/>
                    </a:prstGeom>
                    <a:noFill/>
                    <a:ln>
                      <a:noFill/>
                    </a:ln>
                  </pic:spPr>
                </pic:pic>
              </a:graphicData>
            </a:graphic>
          </wp:inline>
        </w:drawing>
      </w:r>
    </w:p>
    <w:p w14:paraId="2329AF62" w14:textId="2E9B7AFC" w:rsidR="00702CE5" w:rsidRDefault="00F93DCA" w:rsidP="00F93DCA">
      <w:pPr>
        <w:rPr>
          <w:rFonts w:eastAsia="Times New Roman" w:cs="Arial"/>
          <w:spacing w:val="-6"/>
          <w:lang w:val="es-ES" w:eastAsia="lv-LV"/>
        </w:rPr>
      </w:pPr>
      <w:r w:rsidRPr="00F93DCA">
        <w:rPr>
          <w:rFonts w:eastAsia="Times New Roman" w:cs="Arial"/>
          <w:spacing w:val="-6"/>
          <w:lang w:val="es-ES" w:eastAsia="lv-LV"/>
        </w:rPr>
        <w:t>Subíndices utilizados: 0- en la dirección de la veta; 90- de ancho al grano; m- flexión, t- tensión, c- compresión, v-cortante; k-característica.</w:t>
      </w:r>
    </w:p>
    <w:p w14:paraId="1DC9E8F2" w14:textId="77777777" w:rsidR="00F93DCA" w:rsidRPr="00F93DCA" w:rsidRDefault="00F93DCA" w:rsidP="001711A0">
      <w:pPr>
        <w:ind w:firstLine="720"/>
        <w:rPr>
          <w:rFonts w:eastAsia="Times New Roman" w:cs="Arial"/>
          <w:spacing w:val="-6"/>
          <w:sz w:val="16"/>
          <w:szCs w:val="16"/>
          <w:lang w:val="es-ES" w:eastAsia="lv-LV"/>
        </w:rPr>
      </w:pPr>
    </w:p>
    <w:p w14:paraId="2F056096" w14:textId="44E30061" w:rsidR="00F93DCA" w:rsidRPr="00F93DCA" w:rsidRDefault="00F93DCA" w:rsidP="00F93DCA">
      <w:pPr>
        <w:pStyle w:val="NormalWeb"/>
        <w:ind w:left="360"/>
        <w:rPr>
          <w:rStyle w:val="tlid-translation"/>
          <w:rFonts w:ascii="Verdana" w:eastAsiaTheme="minorHAnsi" w:hAnsi="Verdana" w:cs="Arial"/>
          <w:spacing w:val="-6"/>
          <w:kern w:val="20"/>
          <w:sz w:val="24"/>
          <w:lang w:val="es-ES"/>
        </w:rPr>
      </w:pPr>
      <w:r w:rsidRPr="00F93DCA">
        <w:rPr>
          <w:rStyle w:val="tlid-translation"/>
          <w:rFonts w:ascii="Verdana" w:eastAsiaTheme="minorHAnsi" w:hAnsi="Verdana" w:cs="Arial"/>
          <w:spacing w:val="-6"/>
          <w:kern w:val="20"/>
          <w:sz w:val="24"/>
          <w:lang w:val="es-ES"/>
        </w:rPr>
        <w:t xml:space="preserve">La clase de resistencia C24 es la más utilizada en la construcción de casas con armazón de madera. </w:t>
      </w:r>
      <w:r w:rsidR="00AC5C6D">
        <w:rPr>
          <w:rStyle w:val="tlid-translation"/>
          <w:rFonts w:ascii="Verdana" w:eastAsiaTheme="minorHAnsi" w:hAnsi="Verdana" w:cs="Arial"/>
          <w:spacing w:val="-6"/>
          <w:kern w:val="20"/>
          <w:sz w:val="24"/>
          <w:lang w:val="es-ES"/>
        </w:rPr>
        <w:t>En</w:t>
      </w:r>
      <w:r w:rsidRPr="00F93DCA">
        <w:rPr>
          <w:rStyle w:val="tlid-translation"/>
          <w:rFonts w:ascii="Verdana" w:eastAsiaTheme="minorHAnsi" w:hAnsi="Verdana" w:cs="Arial"/>
          <w:spacing w:val="-6"/>
          <w:kern w:val="20"/>
          <w:sz w:val="24"/>
          <w:lang w:val="es-ES"/>
        </w:rPr>
        <w:t xml:space="preserve"> la lección anterior LU1 se puede encontrar que para elementos estructurales se utilizan tableros aserrados con </w:t>
      </w:r>
      <w:r w:rsidR="00AC5C6D">
        <w:rPr>
          <w:rStyle w:val="tlid-translation"/>
          <w:rFonts w:ascii="Verdana" w:eastAsiaTheme="minorHAnsi" w:hAnsi="Verdana" w:cs="Arial"/>
          <w:spacing w:val="-6"/>
          <w:kern w:val="20"/>
          <w:sz w:val="24"/>
          <w:lang w:val="es-ES"/>
        </w:rPr>
        <w:t xml:space="preserve">una </w:t>
      </w:r>
      <w:r w:rsidRPr="00F93DCA">
        <w:rPr>
          <w:rStyle w:val="tlid-translation"/>
          <w:rFonts w:ascii="Verdana" w:eastAsiaTheme="minorHAnsi" w:hAnsi="Verdana" w:cs="Arial"/>
          <w:spacing w:val="-6"/>
          <w:kern w:val="20"/>
          <w:sz w:val="24"/>
          <w:lang w:val="es-ES"/>
        </w:rPr>
        <w:t>MC</w:t>
      </w:r>
      <w:r w:rsidR="00AC5C6D">
        <w:rPr>
          <w:rStyle w:val="tlid-translation"/>
          <w:rFonts w:ascii="Verdana" w:eastAsiaTheme="minorHAnsi" w:hAnsi="Verdana" w:cs="Arial"/>
          <w:spacing w:val="-6"/>
          <w:kern w:val="20"/>
          <w:sz w:val="24"/>
          <w:lang w:val="es-ES"/>
        </w:rPr>
        <w:t xml:space="preserve"> de</w:t>
      </w:r>
      <w:r w:rsidRPr="00F93DCA">
        <w:rPr>
          <w:rStyle w:val="tlid-translation"/>
          <w:rFonts w:ascii="Verdana" w:eastAsiaTheme="minorHAnsi" w:hAnsi="Verdana" w:cs="Arial"/>
          <w:spacing w:val="-6"/>
          <w:kern w:val="20"/>
          <w:sz w:val="24"/>
          <w:lang w:val="es-ES"/>
        </w:rPr>
        <w:t xml:space="preserve"> no más del 20% y clase de clasificación de tensión al menos C24 para estructuras portantes y C16 para estructuras no portantes.</w:t>
      </w:r>
    </w:p>
    <w:p w14:paraId="00F10C62" w14:textId="77777777" w:rsidR="00F93DCA" w:rsidRPr="00F93DCA" w:rsidRDefault="00F93DCA" w:rsidP="00F93DCA">
      <w:pPr>
        <w:pStyle w:val="NormalWeb"/>
        <w:spacing w:before="0" w:beforeAutospacing="0" w:after="0" w:afterAutospacing="0"/>
        <w:ind w:left="360"/>
        <w:rPr>
          <w:rStyle w:val="tlid-translation"/>
          <w:rFonts w:ascii="Verdana" w:hAnsi="Verdana" w:cs="Arial"/>
          <w:spacing w:val="-6"/>
          <w:sz w:val="24"/>
          <w:lang w:val="es-ES"/>
        </w:rPr>
      </w:pPr>
      <w:r w:rsidRPr="00F93DCA">
        <w:rPr>
          <w:rStyle w:val="tlid-translation"/>
          <w:rFonts w:ascii="Verdana" w:eastAsiaTheme="minorHAnsi" w:hAnsi="Verdana" w:cs="Arial"/>
          <w:spacing w:val="-6"/>
          <w:kern w:val="20"/>
          <w:sz w:val="24"/>
          <w:lang w:val="es-ES"/>
        </w:rPr>
        <w:t>La clasificación de resistencia mecánica identifica una propiedad física que está asociada con la resistencia, como el MOE estático o dinámico. Algunas máquinas combinan juicios sobre múltiples propiedades, como densidad, MOE o estructura interna, usando rayos X. Por lo tanto, la mayoría de los tableros de construcción de madera blanda se clasifican según la resistencia de carga permitida, que se puede determinar a partir de una prueba de esfuerzo como método de prueba no destructivo utilizando:</w:t>
      </w:r>
    </w:p>
    <w:p w14:paraId="225174A7" w14:textId="77777777" w:rsidR="00F93DCA" w:rsidRPr="00F93DCA" w:rsidRDefault="00F93DCA" w:rsidP="00405F1B">
      <w:pPr>
        <w:pStyle w:val="NormalWeb"/>
        <w:spacing w:before="0" w:beforeAutospacing="0" w:after="0" w:afterAutospacing="0"/>
        <w:ind w:firstLine="720"/>
        <w:rPr>
          <w:rFonts w:ascii="Verdana" w:hAnsi="Verdana" w:cs="Arial"/>
          <w:spacing w:val="-6"/>
          <w:sz w:val="24"/>
          <w:lang w:val="es-ES"/>
        </w:rPr>
      </w:pPr>
      <w:r w:rsidRPr="00F93DCA">
        <w:rPr>
          <w:rFonts w:ascii="Verdana" w:hAnsi="Verdana" w:cs="Arial"/>
          <w:spacing w:val="-6"/>
          <w:sz w:val="24"/>
          <w:lang w:val="es-ES"/>
        </w:rPr>
        <w:t>• mecánicamente mediante la carga de tablas (Fig. 1.30.)</w:t>
      </w:r>
    </w:p>
    <w:p w14:paraId="29F4FAEB" w14:textId="77777777" w:rsidR="00F93DCA" w:rsidRPr="00F93DCA" w:rsidRDefault="00F93DCA" w:rsidP="00405F1B">
      <w:pPr>
        <w:pStyle w:val="NormalWeb"/>
        <w:spacing w:before="0" w:beforeAutospacing="0" w:after="0" w:afterAutospacing="0"/>
        <w:ind w:firstLine="720"/>
        <w:rPr>
          <w:rFonts w:ascii="Verdana" w:hAnsi="Verdana" w:cs="Arial"/>
          <w:spacing w:val="-6"/>
          <w:sz w:val="24"/>
          <w:lang w:val="es-ES"/>
        </w:rPr>
      </w:pPr>
      <w:r w:rsidRPr="00F93DCA">
        <w:rPr>
          <w:rFonts w:ascii="Verdana" w:hAnsi="Verdana" w:cs="Arial"/>
          <w:spacing w:val="-6"/>
          <w:sz w:val="24"/>
          <w:lang w:val="es-ES"/>
        </w:rPr>
        <w:t>• usando la velocidad del sonido (Figura 1.31.)</w:t>
      </w:r>
    </w:p>
    <w:p w14:paraId="51251408" w14:textId="77777777" w:rsidR="00405F1B" w:rsidRDefault="00F93DCA" w:rsidP="00F93DCA">
      <w:pPr>
        <w:pStyle w:val="NormalWeb"/>
        <w:spacing w:before="0" w:beforeAutospacing="0" w:after="0" w:afterAutospacing="0"/>
        <w:jc w:val="center"/>
        <w:rPr>
          <w:rFonts w:ascii="Verdana" w:hAnsi="Verdana" w:cs="Arial"/>
          <w:spacing w:val="-6"/>
          <w:sz w:val="24"/>
          <w:lang w:val="es-ES"/>
        </w:rPr>
      </w:pPr>
      <w:r w:rsidRPr="00F93DCA">
        <w:rPr>
          <w:rFonts w:ascii="Verdana" w:hAnsi="Verdana" w:cs="Arial"/>
          <w:spacing w:val="-6"/>
          <w:sz w:val="24"/>
          <w:lang w:val="es-ES"/>
        </w:rPr>
        <w:t>• visualmente: operador o máquinas de rayos X (figura 1.32.).</w:t>
      </w:r>
    </w:p>
    <w:p w14:paraId="07038007" w14:textId="77777777" w:rsidR="00405F1B" w:rsidRDefault="00405F1B">
      <w:pPr>
        <w:jc w:val="left"/>
        <w:rPr>
          <w:rFonts w:eastAsiaTheme="minorEastAsia" w:cs="Arial"/>
          <w:spacing w:val="-6"/>
          <w:kern w:val="0"/>
          <w:sz w:val="24"/>
          <w:szCs w:val="24"/>
          <w:lang w:val="es-ES"/>
        </w:rPr>
      </w:pPr>
      <w:r>
        <w:rPr>
          <w:rFonts w:cs="Arial"/>
          <w:spacing w:val="-6"/>
          <w:sz w:val="24"/>
          <w:lang w:val="es-ES"/>
        </w:rPr>
        <w:br w:type="page"/>
      </w:r>
    </w:p>
    <w:p w14:paraId="681D9B1F" w14:textId="167E5159" w:rsidR="0074012E" w:rsidRPr="00F93DCA" w:rsidRDefault="0074012E" w:rsidP="00F93DCA">
      <w:pPr>
        <w:pStyle w:val="NormalWeb"/>
        <w:spacing w:before="0" w:beforeAutospacing="0" w:after="0" w:afterAutospacing="0"/>
        <w:jc w:val="center"/>
        <w:rPr>
          <w:rFonts w:ascii="Verdana" w:hAnsi="Verdana" w:cs="Arial"/>
          <w:spacing w:val="-6"/>
          <w:sz w:val="24"/>
          <w:lang w:val="es-ES"/>
        </w:rPr>
      </w:pPr>
      <w:r w:rsidRPr="00A72A8C">
        <w:rPr>
          <w:rFonts w:ascii="Verdana" w:hAnsi="Verdana" w:cs="Arial"/>
          <w:noProof/>
          <w:spacing w:val="-6"/>
          <w:sz w:val="24"/>
          <w:lang w:val="lv-LV" w:eastAsia="lv-LV"/>
        </w:rPr>
        <w:lastRenderedPageBreak/>
        <w:drawing>
          <wp:inline distT="0" distB="0" distL="0" distR="0" wp14:anchorId="1BA1B287" wp14:editId="709758BD">
            <wp:extent cx="3080501" cy="1404000"/>
            <wp:effectExtent l="0" t="0" r="5715" b="5715"/>
            <wp:docPr id="17" name="Picture 17" descr="What's behind timber strength and stiffness? | BRANZ B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 behind timber strength and stiffness? | BRANZ Bui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0501" cy="1404000"/>
                    </a:xfrm>
                    <a:prstGeom prst="rect">
                      <a:avLst/>
                    </a:prstGeom>
                    <a:noFill/>
                    <a:ln>
                      <a:noFill/>
                    </a:ln>
                  </pic:spPr>
                </pic:pic>
              </a:graphicData>
            </a:graphic>
          </wp:inline>
        </w:drawing>
      </w:r>
      <w:r w:rsidRPr="00F93DCA">
        <w:rPr>
          <w:rFonts w:ascii="Verdana" w:hAnsi="Verdana" w:cs="Arial"/>
          <w:spacing w:val="-6"/>
          <w:sz w:val="24"/>
          <w:lang w:val="es-ES"/>
        </w:rPr>
        <w:t xml:space="preserve"> </w:t>
      </w:r>
      <w:r w:rsidRPr="00A72A8C">
        <w:rPr>
          <w:rFonts w:ascii="Verdana" w:hAnsi="Verdana" w:cs="Arial"/>
          <w:noProof/>
          <w:spacing w:val="-6"/>
          <w:sz w:val="24"/>
          <w:lang w:val="lv-LV" w:eastAsia="lv-LV"/>
        </w:rPr>
        <w:drawing>
          <wp:inline distT="0" distB="0" distL="0" distR="0" wp14:anchorId="399ED9EE" wp14:editId="28BA2496">
            <wp:extent cx="1683596" cy="1332000"/>
            <wp:effectExtent l="0" t="0" r="0" b="1905"/>
            <wp:docPr id="23" name="Picture 23" descr="CRP 360 MSR GRADING MACHINE | Conception R.P.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P 360 MSR GRADING MACHINE | Conception R.P. In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3596" cy="1332000"/>
                    </a:xfrm>
                    <a:prstGeom prst="rect">
                      <a:avLst/>
                    </a:prstGeom>
                    <a:noFill/>
                    <a:ln>
                      <a:noFill/>
                    </a:ln>
                  </pic:spPr>
                </pic:pic>
              </a:graphicData>
            </a:graphic>
          </wp:inline>
        </w:drawing>
      </w:r>
    </w:p>
    <w:p w14:paraId="52D4F4EA" w14:textId="3E3E905D" w:rsidR="0074012E" w:rsidRPr="00405F1B" w:rsidRDefault="00E403BB" w:rsidP="00405F1B">
      <w:pPr>
        <w:pStyle w:val="NormalWeb"/>
        <w:spacing w:before="0" w:beforeAutospacing="0" w:after="0" w:afterAutospacing="0"/>
        <w:ind w:left="720"/>
        <w:rPr>
          <w:rFonts w:ascii="Verdana" w:hAnsi="Verdana" w:cs="Arial"/>
          <w:b/>
          <w:spacing w:val="-6"/>
          <w:sz w:val="24"/>
          <w:lang w:val="es-ES"/>
        </w:rPr>
      </w:pPr>
      <w:r w:rsidRPr="00405F1B">
        <w:rPr>
          <w:rFonts w:ascii="Verdana" w:hAnsi="Verdana" w:cs="Arial"/>
          <w:b/>
          <w:spacing w:val="-6"/>
          <w:sz w:val="22"/>
          <w:szCs w:val="22"/>
          <w:lang w:val="es-ES"/>
        </w:rPr>
        <w:t>Fig. 1.</w:t>
      </w:r>
      <w:r w:rsidR="00405F1B" w:rsidRPr="00405F1B">
        <w:rPr>
          <w:rFonts w:ascii="Verdana" w:hAnsi="Verdana" w:cs="Arial"/>
          <w:b/>
          <w:spacing w:val="-6"/>
          <w:sz w:val="22"/>
          <w:szCs w:val="22"/>
          <w:lang w:val="es-ES"/>
        </w:rPr>
        <w:t>30. Clasificación de tensión de materiales estructurales</w:t>
      </w:r>
      <w:r w:rsidR="00405F1B" w:rsidRPr="00405F1B">
        <w:rPr>
          <w:rStyle w:val="Refdenotaalpie"/>
          <w:rFonts w:ascii="Verdana" w:hAnsi="Verdana" w:cs="Arial"/>
          <w:b/>
          <w:spacing w:val="-6"/>
          <w:sz w:val="22"/>
          <w:szCs w:val="22"/>
          <w:vertAlign w:val="baseline"/>
          <w:lang w:val="es-ES"/>
        </w:rPr>
        <w:t xml:space="preserve"> </w:t>
      </w:r>
      <w:r w:rsidR="00524D82" w:rsidRPr="00405F1B">
        <w:rPr>
          <w:rStyle w:val="Refdenotaalpie"/>
          <w:rFonts w:ascii="Verdana" w:hAnsi="Verdana" w:cs="Arial"/>
          <w:b/>
          <w:spacing w:val="-6"/>
          <w:sz w:val="22"/>
          <w:szCs w:val="22"/>
          <w:lang w:val="en-GB"/>
        </w:rPr>
        <w:footnoteReference w:id="9"/>
      </w:r>
      <w:r w:rsidR="00780B56" w:rsidRPr="00405F1B">
        <w:rPr>
          <w:rFonts w:ascii="Verdana" w:hAnsi="Verdana" w:cs="Arial"/>
          <w:b/>
          <w:spacing w:val="-6"/>
          <w:sz w:val="22"/>
          <w:szCs w:val="22"/>
          <w:lang w:val="es-ES"/>
        </w:rPr>
        <w:t>,</w:t>
      </w:r>
      <w:r w:rsidR="00780B56" w:rsidRPr="00405F1B">
        <w:rPr>
          <w:rStyle w:val="Refdenotaalpie"/>
          <w:rFonts w:ascii="Verdana" w:hAnsi="Verdana" w:cs="Arial"/>
          <w:b/>
          <w:spacing w:val="-6"/>
          <w:sz w:val="22"/>
          <w:szCs w:val="22"/>
          <w:lang w:val="en-GB"/>
        </w:rPr>
        <w:footnoteReference w:id="10"/>
      </w:r>
    </w:p>
    <w:p w14:paraId="0191F8AB" w14:textId="74EC06B0" w:rsidR="0074012E" w:rsidRPr="00405F1B" w:rsidRDefault="00405F1B" w:rsidP="001711A0">
      <w:pPr>
        <w:pStyle w:val="NormalWeb"/>
        <w:spacing w:before="0" w:beforeAutospacing="0" w:after="0" w:afterAutospacing="0"/>
        <w:rPr>
          <w:rFonts w:ascii="Verdana" w:hAnsi="Verdana" w:cs="Arial"/>
          <w:spacing w:val="-6"/>
          <w:sz w:val="24"/>
          <w:lang w:val="es-ES"/>
        </w:rPr>
      </w:pPr>
      <w:r w:rsidRPr="00405F1B">
        <w:rPr>
          <w:rFonts w:ascii="Verdana" w:hAnsi="Verdana" w:cs="Arial"/>
          <w:spacing w:val="-6"/>
          <w:sz w:val="24"/>
          <w:lang w:val="es-ES"/>
        </w:rPr>
        <w:t>En este video se muestra una máquina de clasificación simple</w:t>
      </w:r>
      <w:r w:rsidR="00780B56" w:rsidRPr="00A72A8C">
        <w:rPr>
          <w:rStyle w:val="Refdenotaalpie"/>
          <w:rFonts w:ascii="Verdana" w:hAnsi="Verdana" w:cs="Arial"/>
          <w:color w:val="0563C1" w:themeColor="hyperlink"/>
          <w:spacing w:val="-6"/>
          <w:sz w:val="24"/>
          <w:u w:val="single"/>
          <w:lang w:val="en-GB"/>
        </w:rPr>
        <w:footnoteReference w:id="11"/>
      </w:r>
      <w:r w:rsidR="00BA09FF" w:rsidRPr="00405F1B">
        <w:rPr>
          <w:rFonts w:ascii="Verdana" w:hAnsi="Verdana" w:cs="Arial"/>
          <w:spacing w:val="-6"/>
          <w:sz w:val="24"/>
          <w:lang w:val="es-ES"/>
        </w:rPr>
        <w:t xml:space="preserve"> </w:t>
      </w:r>
    </w:p>
    <w:p w14:paraId="3015B541" w14:textId="58B0D1A3" w:rsidR="0074012E" w:rsidRPr="001D56B2" w:rsidRDefault="0074012E" w:rsidP="005605BC">
      <w:pPr>
        <w:pStyle w:val="NormalWeb"/>
        <w:spacing w:before="0" w:beforeAutospacing="0" w:after="0" w:afterAutospacing="0"/>
        <w:jc w:val="center"/>
        <w:rPr>
          <w:rFonts w:ascii="Verdana" w:hAnsi="Verdana" w:cs="Arial"/>
          <w:spacing w:val="-6"/>
          <w:sz w:val="24"/>
          <w:lang w:val="es-ES"/>
        </w:rPr>
      </w:pPr>
      <w:r w:rsidRPr="00A72A8C">
        <w:rPr>
          <w:rFonts w:ascii="Verdana" w:hAnsi="Verdana" w:cs="Arial"/>
          <w:noProof/>
          <w:spacing w:val="-6"/>
          <w:sz w:val="24"/>
          <w:lang w:val="lv-LV" w:eastAsia="lv-LV"/>
        </w:rPr>
        <w:drawing>
          <wp:inline distT="0" distB="0" distL="0" distR="0" wp14:anchorId="17F06B29" wp14:editId="71B192B6">
            <wp:extent cx="2243946" cy="1152000"/>
            <wp:effectExtent l="0" t="0" r="4445" b="0"/>
            <wp:docPr id="22" name="Picture 22" descr="Nondestructive evaluation of wood: secon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destructive evaluation of wood: second edi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3946" cy="1152000"/>
                    </a:xfrm>
                    <a:prstGeom prst="rect">
                      <a:avLst/>
                    </a:prstGeom>
                    <a:noFill/>
                    <a:ln>
                      <a:noFill/>
                    </a:ln>
                  </pic:spPr>
                </pic:pic>
              </a:graphicData>
            </a:graphic>
          </wp:inline>
        </w:drawing>
      </w:r>
      <w:r w:rsidRPr="001D56B2">
        <w:rPr>
          <w:rFonts w:ascii="Verdana" w:hAnsi="Verdana" w:cs="Arial"/>
          <w:noProof/>
          <w:spacing w:val="-6"/>
          <w:sz w:val="24"/>
          <w:lang w:val="es-ES"/>
        </w:rPr>
        <w:t xml:space="preserve"> </w:t>
      </w:r>
      <w:r w:rsidRPr="00A72A8C">
        <w:rPr>
          <w:rFonts w:ascii="Verdana" w:hAnsi="Verdana" w:cs="Arial"/>
          <w:noProof/>
          <w:spacing w:val="-6"/>
          <w:sz w:val="24"/>
          <w:lang w:val="lv-LV" w:eastAsia="lv-LV"/>
        </w:rPr>
        <w:drawing>
          <wp:inline distT="0" distB="0" distL="0" distR="0" wp14:anchorId="5CD4E889" wp14:editId="36D84B42">
            <wp:extent cx="914814" cy="1152000"/>
            <wp:effectExtent l="0" t="0" r="0" b="0"/>
            <wp:docPr id="18" name="Picture 18" descr="A-Gr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ad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814" cy="1152000"/>
                    </a:xfrm>
                    <a:prstGeom prst="rect">
                      <a:avLst/>
                    </a:prstGeom>
                    <a:noFill/>
                    <a:ln>
                      <a:noFill/>
                    </a:ln>
                  </pic:spPr>
                </pic:pic>
              </a:graphicData>
            </a:graphic>
          </wp:inline>
        </w:drawing>
      </w:r>
    </w:p>
    <w:p w14:paraId="4BD73BD4" w14:textId="03A613C4" w:rsidR="0074012E" w:rsidRPr="00405F1B" w:rsidRDefault="0074012E" w:rsidP="001711A0">
      <w:pPr>
        <w:pStyle w:val="NormalWeb"/>
        <w:spacing w:before="0" w:beforeAutospacing="0" w:after="0" w:afterAutospacing="0"/>
        <w:ind w:left="720"/>
        <w:jc w:val="center"/>
        <w:rPr>
          <w:rFonts w:ascii="Verdana" w:hAnsi="Verdana" w:cs="Arial"/>
          <w:b/>
          <w:spacing w:val="-6"/>
          <w:sz w:val="24"/>
          <w:lang w:val="es-ES"/>
        </w:rPr>
      </w:pPr>
      <w:r w:rsidRPr="001D56B2">
        <w:rPr>
          <w:rFonts w:ascii="Verdana" w:hAnsi="Verdana" w:cs="Arial"/>
          <w:b/>
          <w:spacing w:val="-6"/>
          <w:sz w:val="24"/>
          <w:lang w:val="es-ES"/>
        </w:rPr>
        <w:t>Fig.</w:t>
      </w:r>
      <w:r w:rsidR="00E403BB" w:rsidRPr="001D56B2">
        <w:rPr>
          <w:rFonts w:ascii="Verdana" w:hAnsi="Verdana" w:cs="Arial"/>
          <w:b/>
          <w:spacing w:val="-6"/>
          <w:sz w:val="24"/>
          <w:lang w:val="es-ES"/>
        </w:rPr>
        <w:t xml:space="preserve"> 1.31</w:t>
      </w:r>
      <w:r w:rsidRPr="001D56B2">
        <w:rPr>
          <w:rFonts w:ascii="Verdana" w:hAnsi="Verdana" w:cs="Arial"/>
          <w:b/>
          <w:spacing w:val="-6"/>
          <w:sz w:val="24"/>
          <w:lang w:val="es-ES"/>
        </w:rPr>
        <w:t xml:space="preserve">. </w:t>
      </w:r>
      <w:r w:rsidR="00405F1B" w:rsidRPr="00405F1B">
        <w:rPr>
          <w:rFonts w:ascii="Verdana" w:hAnsi="Verdana" w:cs="Arial"/>
          <w:b/>
          <w:spacing w:val="-6"/>
          <w:sz w:val="24"/>
          <w:lang w:val="es-ES"/>
        </w:rPr>
        <w:t>Clasificación de materiales estructurales por vibración (velocidad del sonido</w:t>
      </w:r>
      <w:r w:rsidRPr="00405F1B">
        <w:rPr>
          <w:rFonts w:ascii="Verdana" w:hAnsi="Verdana" w:cs="Arial"/>
          <w:b/>
          <w:spacing w:val="-6"/>
          <w:sz w:val="24"/>
          <w:lang w:val="es-ES"/>
        </w:rPr>
        <w:t>)</w:t>
      </w:r>
      <w:r w:rsidR="00780B56" w:rsidRPr="00A72A8C">
        <w:rPr>
          <w:rStyle w:val="Refdenotaalpie"/>
          <w:rFonts w:ascii="Verdana" w:hAnsi="Verdana" w:cs="Arial"/>
          <w:b/>
          <w:spacing w:val="-6"/>
          <w:sz w:val="24"/>
          <w:lang w:val="en-GB"/>
        </w:rPr>
        <w:footnoteReference w:id="12"/>
      </w:r>
      <w:r w:rsidR="00780B56" w:rsidRPr="00405F1B">
        <w:rPr>
          <w:rFonts w:ascii="Verdana" w:hAnsi="Verdana" w:cs="Arial"/>
          <w:b/>
          <w:spacing w:val="-6"/>
          <w:sz w:val="24"/>
          <w:lang w:val="es-ES"/>
        </w:rPr>
        <w:t>,</w:t>
      </w:r>
      <w:r w:rsidR="00780B56" w:rsidRPr="00A72A8C">
        <w:rPr>
          <w:rStyle w:val="Refdenotaalpie"/>
          <w:rFonts w:ascii="Verdana" w:hAnsi="Verdana" w:cs="Arial"/>
          <w:b/>
          <w:spacing w:val="-6"/>
          <w:sz w:val="24"/>
          <w:lang w:val="en-GB"/>
        </w:rPr>
        <w:footnoteReference w:id="13"/>
      </w:r>
    </w:p>
    <w:p w14:paraId="7A38E868" w14:textId="77777777" w:rsidR="0074012E" w:rsidRPr="00405F1B" w:rsidRDefault="0074012E" w:rsidP="001711A0">
      <w:pPr>
        <w:pStyle w:val="NormalWeb"/>
        <w:spacing w:before="0" w:beforeAutospacing="0" w:after="0" w:afterAutospacing="0"/>
        <w:rPr>
          <w:rFonts w:ascii="Verdana" w:hAnsi="Verdana" w:cs="Arial"/>
          <w:spacing w:val="-6"/>
          <w:sz w:val="24"/>
          <w:lang w:val="es-ES"/>
        </w:rPr>
      </w:pPr>
    </w:p>
    <w:p w14:paraId="47091084" w14:textId="0377A696" w:rsidR="0074012E" w:rsidRPr="00405F1B" w:rsidRDefault="00405F1B" w:rsidP="001711A0">
      <w:pPr>
        <w:rPr>
          <w:spacing w:val="-6"/>
          <w:sz w:val="24"/>
          <w:szCs w:val="24"/>
          <w:lang w:val="es-ES"/>
        </w:rPr>
      </w:pPr>
      <w:r w:rsidRPr="00405F1B">
        <w:rPr>
          <w:spacing w:val="-6"/>
          <w:sz w:val="24"/>
          <w:szCs w:val="24"/>
          <w:lang w:val="es-ES"/>
        </w:rPr>
        <w:t>O mostrado en un video producido por Dynalyse AB Precigrader</w:t>
      </w:r>
      <w:r w:rsidR="00780B56" w:rsidRPr="00A72A8C">
        <w:rPr>
          <w:rStyle w:val="Refdenotaalpie"/>
          <w:spacing w:val="-6"/>
          <w:sz w:val="24"/>
          <w:szCs w:val="24"/>
          <w:lang w:val="en-GB"/>
        </w:rPr>
        <w:footnoteReference w:id="14"/>
      </w:r>
    </w:p>
    <w:p w14:paraId="6B75D94E" w14:textId="048CA305" w:rsidR="00780B56" w:rsidRPr="00405F1B" w:rsidRDefault="00405F1B" w:rsidP="001711A0">
      <w:pPr>
        <w:rPr>
          <w:spacing w:val="-6"/>
          <w:sz w:val="24"/>
          <w:szCs w:val="24"/>
          <w:lang w:val="es-ES"/>
        </w:rPr>
      </w:pPr>
      <w:r w:rsidRPr="00405F1B">
        <w:rPr>
          <w:spacing w:val="-6"/>
          <w:sz w:val="24"/>
          <w:szCs w:val="24"/>
          <w:lang w:val="es-ES"/>
        </w:rPr>
        <w:t>También existen algunos equipos móviles producidos por Brookhuis MTG</w:t>
      </w:r>
      <w:r w:rsidR="00780B56" w:rsidRPr="00A72A8C">
        <w:rPr>
          <w:rStyle w:val="Refdenotaalpie"/>
          <w:spacing w:val="-6"/>
          <w:sz w:val="24"/>
          <w:szCs w:val="24"/>
          <w:lang w:val="en-GB"/>
        </w:rPr>
        <w:footnoteReference w:id="15"/>
      </w:r>
    </w:p>
    <w:p w14:paraId="652823FB" w14:textId="0200DFAB" w:rsidR="0074012E" w:rsidRPr="00A72A8C" w:rsidRDefault="0074012E" w:rsidP="001711A0">
      <w:pPr>
        <w:pStyle w:val="NormalWeb"/>
        <w:spacing w:before="0" w:beforeAutospacing="0" w:after="0" w:afterAutospacing="0"/>
        <w:jc w:val="center"/>
        <w:rPr>
          <w:rFonts w:ascii="Verdana" w:hAnsi="Verdana" w:cs="Arial"/>
          <w:noProof/>
          <w:spacing w:val="-6"/>
          <w:sz w:val="24"/>
          <w:lang w:val="en-GB"/>
        </w:rPr>
      </w:pPr>
      <w:r w:rsidRPr="00A72A8C">
        <w:rPr>
          <w:rFonts w:ascii="Verdana" w:hAnsi="Verdana" w:cs="Arial"/>
          <w:noProof/>
          <w:spacing w:val="-6"/>
          <w:sz w:val="24"/>
          <w:lang w:val="lv-LV" w:eastAsia="lv-LV"/>
        </w:rPr>
        <w:drawing>
          <wp:inline distT="0" distB="0" distL="0" distR="0" wp14:anchorId="17B77958" wp14:editId="21B5E4DB">
            <wp:extent cx="1875135" cy="1080000"/>
            <wp:effectExtent l="0" t="0" r="0" b="6350"/>
            <wp:docPr id="24" name="Picture 24" descr="CT Log - new generation of value optimisation in the timber industr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 Log - new generation of value optimisation in the timber industry -  YouTub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93" t="4051" r="3228"/>
                    <a:stretch/>
                  </pic:blipFill>
                  <pic:spPr bwMode="auto">
                    <a:xfrm>
                      <a:off x="0" y="0"/>
                      <a:ext cx="1875135"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A72A8C">
        <w:rPr>
          <w:rFonts w:ascii="Verdana" w:hAnsi="Verdana" w:cs="Arial"/>
          <w:noProof/>
          <w:spacing w:val="-6"/>
          <w:sz w:val="24"/>
          <w:lang w:val="lv-LV" w:eastAsia="lv-LV"/>
        </w:rPr>
        <w:drawing>
          <wp:inline distT="0" distB="0" distL="0" distR="0" wp14:anchorId="2601DA6F" wp14:editId="4B0205FE">
            <wp:extent cx="1546090" cy="1080000"/>
            <wp:effectExtent l="0" t="0" r="0" b="6350"/>
            <wp:docPr id="41" name="Picture 41" descr="https://microtec.eu/assets/all-solutions/new-solution/_resampled/ScaleWidthWyIxMjkwIl0/York-Timb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crotec.eu/assets/all-solutions/new-solution/_resampled/ScaleWidthWyIxMjkwIl0/York-Timber-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0396"/>
                    <a:stretch/>
                  </pic:blipFill>
                  <pic:spPr bwMode="auto">
                    <a:xfrm>
                      <a:off x="0" y="0"/>
                      <a:ext cx="154609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198C1595" w14:textId="150E5252" w:rsidR="00BB65ED" w:rsidRPr="00405F1B" w:rsidRDefault="00E403BB" w:rsidP="001711A0">
      <w:pPr>
        <w:pStyle w:val="NormalWeb"/>
        <w:spacing w:before="0" w:beforeAutospacing="0" w:after="0" w:afterAutospacing="0"/>
        <w:ind w:left="720"/>
        <w:jc w:val="center"/>
        <w:rPr>
          <w:rFonts w:ascii="Verdana" w:hAnsi="Verdana" w:cs="Arial"/>
          <w:b/>
          <w:spacing w:val="-6"/>
          <w:sz w:val="24"/>
          <w:lang w:val="es-ES"/>
        </w:rPr>
      </w:pPr>
      <w:r w:rsidRPr="001D56B2">
        <w:rPr>
          <w:rFonts w:ascii="Verdana" w:hAnsi="Verdana" w:cs="Arial"/>
          <w:b/>
          <w:spacing w:val="-6"/>
          <w:sz w:val="24"/>
          <w:lang w:val="es-ES"/>
        </w:rPr>
        <w:t>Fig. 1.32</w:t>
      </w:r>
      <w:r w:rsidR="0074012E" w:rsidRPr="001D56B2">
        <w:rPr>
          <w:rFonts w:ascii="Verdana" w:hAnsi="Verdana" w:cs="Arial"/>
          <w:b/>
          <w:spacing w:val="-6"/>
          <w:sz w:val="24"/>
          <w:lang w:val="es-ES"/>
        </w:rPr>
        <w:t xml:space="preserve">. </w:t>
      </w:r>
      <w:r w:rsidR="00405F1B" w:rsidRPr="00405F1B">
        <w:rPr>
          <w:rFonts w:ascii="Verdana" w:hAnsi="Verdana" w:cs="Arial"/>
          <w:b/>
          <w:spacing w:val="-6"/>
          <w:sz w:val="24"/>
          <w:lang w:val="es-ES"/>
        </w:rPr>
        <w:t>Clasificación de materiales estructurales visualmente y mediante escáneres de rayos X (incluido el escaneo de registros</w:t>
      </w:r>
      <w:r w:rsidR="0074012E" w:rsidRPr="00405F1B">
        <w:rPr>
          <w:rFonts w:ascii="Verdana" w:hAnsi="Verdana" w:cs="Arial"/>
          <w:b/>
          <w:spacing w:val="-6"/>
          <w:sz w:val="24"/>
          <w:lang w:val="es-ES"/>
        </w:rPr>
        <w:t>)</w:t>
      </w:r>
      <w:r w:rsidR="00780B56" w:rsidRPr="00A72A8C">
        <w:rPr>
          <w:rStyle w:val="Refdenotaalpie"/>
          <w:rFonts w:ascii="Verdana" w:hAnsi="Verdana" w:cs="Arial"/>
          <w:b/>
          <w:spacing w:val="-6"/>
          <w:sz w:val="24"/>
          <w:lang w:val="en-GB"/>
        </w:rPr>
        <w:footnoteReference w:id="16"/>
      </w:r>
    </w:p>
    <w:p w14:paraId="5006C8A4" w14:textId="77777777" w:rsidR="00BA09FF" w:rsidRPr="00405F1B" w:rsidRDefault="00BA09FF" w:rsidP="001711A0">
      <w:pPr>
        <w:pStyle w:val="NormalWeb"/>
        <w:spacing w:before="0" w:beforeAutospacing="0" w:after="0" w:afterAutospacing="0"/>
        <w:ind w:left="720"/>
        <w:jc w:val="center"/>
        <w:rPr>
          <w:rFonts w:ascii="Verdana" w:hAnsi="Verdana" w:cs="Arial"/>
          <w:spacing w:val="-6"/>
          <w:sz w:val="24"/>
          <w:lang w:val="es-ES"/>
        </w:rPr>
      </w:pPr>
    </w:p>
    <w:p w14:paraId="21F6FB6D" w14:textId="39225676" w:rsidR="00405F1B" w:rsidRDefault="00405F1B" w:rsidP="00405F1B">
      <w:pPr>
        <w:pStyle w:val="NormalWeb"/>
        <w:spacing w:before="0" w:beforeAutospacing="0" w:after="0" w:afterAutospacing="0"/>
        <w:rPr>
          <w:rFonts w:ascii="Verdana" w:hAnsi="Verdana" w:cs="Arial"/>
          <w:spacing w:val="-6"/>
          <w:sz w:val="24"/>
          <w:lang w:val="es-ES"/>
        </w:rPr>
      </w:pPr>
      <w:r w:rsidRPr="00405F1B">
        <w:rPr>
          <w:rFonts w:ascii="Verdana" w:hAnsi="Verdana" w:cs="Arial"/>
          <w:spacing w:val="-6"/>
          <w:sz w:val="24"/>
          <w:lang w:val="es-ES"/>
        </w:rPr>
        <w:t>La clasificación mecánica sigue la norma EN 14081-1 "Estructuras de madera - Madera estructural con clasificación de resistencia con sección transversal rectangular", que también proporciona reglas detalladas de etiquetado - debe tener la marca CE.</w:t>
      </w:r>
    </w:p>
    <w:p w14:paraId="755BD0DB" w14:textId="77777777" w:rsidR="00405F1B" w:rsidRPr="00405F1B" w:rsidRDefault="00405F1B" w:rsidP="00405F1B">
      <w:pPr>
        <w:pStyle w:val="NormalWeb"/>
        <w:spacing w:before="0" w:beforeAutospacing="0" w:after="0" w:afterAutospacing="0"/>
        <w:rPr>
          <w:rFonts w:ascii="Verdana" w:hAnsi="Verdana" w:cs="Arial"/>
          <w:spacing w:val="-6"/>
          <w:sz w:val="24"/>
          <w:lang w:val="es-ES"/>
        </w:rPr>
      </w:pPr>
    </w:p>
    <w:p w14:paraId="1B185659" w14:textId="77777777" w:rsidR="00405F1B" w:rsidRPr="00405F1B" w:rsidRDefault="00405F1B" w:rsidP="00405F1B">
      <w:pPr>
        <w:pStyle w:val="NormalWeb"/>
        <w:spacing w:before="0" w:beforeAutospacing="0" w:after="0" w:afterAutospacing="0"/>
        <w:rPr>
          <w:rFonts w:ascii="Verdana" w:hAnsi="Verdana" w:cs="Arial"/>
          <w:spacing w:val="-6"/>
          <w:sz w:val="24"/>
          <w:lang w:val="es-ES"/>
        </w:rPr>
      </w:pPr>
      <w:r w:rsidRPr="00405F1B">
        <w:rPr>
          <w:rFonts w:ascii="Verdana" w:hAnsi="Verdana" w:cs="Arial"/>
          <w:spacing w:val="-6"/>
          <w:sz w:val="24"/>
          <w:lang w:val="es-ES"/>
        </w:rPr>
        <w:t>La resistencia de los materiales es solo una característica. También se pueden comprobar la densidad y el MC. Y la mejor manera de verificar la calidad es combinar: procesos de clasificación mecánica y visual.</w:t>
      </w:r>
    </w:p>
    <w:p w14:paraId="74CB5949" w14:textId="77777777" w:rsidR="00405F1B" w:rsidRDefault="00405F1B">
      <w:pPr>
        <w:jc w:val="left"/>
        <w:rPr>
          <w:rFonts w:cs="Arial"/>
          <w:spacing w:val="-6"/>
          <w:sz w:val="24"/>
          <w:lang w:val="es-ES"/>
        </w:rPr>
      </w:pPr>
      <w:r>
        <w:rPr>
          <w:rFonts w:cs="Arial"/>
          <w:spacing w:val="-6"/>
          <w:sz w:val="24"/>
          <w:lang w:val="es-ES"/>
        </w:rPr>
        <w:br w:type="page"/>
      </w:r>
    </w:p>
    <w:p w14:paraId="198CBDE4" w14:textId="4FE3E4BF" w:rsidR="00405F1B" w:rsidRPr="00405F1B" w:rsidRDefault="00405F1B" w:rsidP="00405F1B">
      <w:pPr>
        <w:rPr>
          <w:rFonts w:eastAsia="Times New Roman"/>
          <w:spacing w:val="-6"/>
          <w:kern w:val="36"/>
          <w:sz w:val="24"/>
          <w:szCs w:val="24"/>
          <w:lang w:val="es-ES"/>
        </w:rPr>
      </w:pPr>
      <w:r w:rsidRPr="00405F1B">
        <w:rPr>
          <w:rFonts w:cs="Arial"/>
          <w:spacing w:val="-6"/>
          <w:sz w:val="24"/>
          <w:lang w:val="es-ES"/>
        </w:rPr>
        <w:lastRenderedPageBreak/>
        <w:t>Innovación para el aserrado: la clasificación de materiales de madera es un escáner de troncos producido por</w:t>
      </w:r>
    </w:p>
    <w:p w14:paraId="0B4DC711" w14:textId="77777777" w:rsidR="00B220E2" w:rsidRPr="00A72A8C" w:rsidRDefault="00107E87" w:rsidP="00D734D2">
      <w:pPr>
        <w:pStyle w:val="Prrafodelista"/>
        <w:numPr>
          <w:ilvl w:val="0"/>
          <w:numId w:val="6"/>
        </w:numPr>
        <w:spacing w:after="0" w:line="240" w:lineRule="auto"/>
        <w:rPr>
          <w:rFonts w:eastAsia="Times New Roman"/>
          <w:spacing w:val="-6"/>
          <w:kern w:val="36"/>
          <w:sz w:val="24"/>
          <w:szCs w:val="24"/>
          <w:lang w:val="en-GB"/>
        </w:rPr>
      </w:pPr>
      <w:hyperlink r:id="rId24" w:history="1">
        <w:r w:rsidR="00B220E2" w:rsidRPr="00A72A8C">
          <w:rPr>
            <w:rStyle w:val="Hipervnculo"/>
            <w:rFonts w:cs="Arial"/>
            <w:spacing w:val="-6"/>
            <w:sz w:val="24"/>
            <w:szCs w:val="24"/>
            <w:lang w:val="en-GB"/>
          </w:rPr>
          <w:t xml:space="preserve">Microtec </w:t>
        </w:r>
        <w:r w:rsidR="00B220E2" w:rsidRPr="00A72A8C">
          <w:rPr>
            <w:rStyle w:val="Hipervnculo"/>
            <w:spacing w:val="-6"/>
            <w:sz w:val="24"/>
            <w:szCs w:val="24"/>
            <w:lang w:val="en-GB"/>
          </w:rPr>
          <w:t>CT Log Virtual Grading</w:t>
        </w:r>
      </w:hyperlink>
    </w:p>
    <w:p w14:paraId="41DA8734" w14:textId="77777777" w:rsidR="00B220E2" w:rsidRPr="00A72A8C" w:rsidRDefault="00107E87" w:rsidP="00D734D2">
      <w:pPr>
        <w:pStyle w:val="Prrafodelista"/>
        <w:numPr>
          <w:ilvl w:val="0"/>
          <w:numId w:val="6"/>
        </w:numPr>
        <w:spacing w:after="0" w:line="240" w:lineRule="auto"/>
        <w:rPr>
          <w:rFonts w:eastAsia="Times New Roman"/>
          <w:spacing w:val="-6"/>
          <w:kern w:val="36"/>
          <w:sz w:val="24"/>
          <w:szCs w:val="24"/>
          <w:lang w:val="en-GB"/>
        </w:rPr>
      </w:pPr>
      <w:hyperlink r:id="rId25" w:history="1">
        <w:r w:rsidR="00B220E2" w:rsidRPr="00A72A8C">
          <w:rPr>
            <w:rStyle w:val="Hipervnculo"/>
            <w:rFonts w:cs="Arial"/>
            <w:spacing w:val="-6"/>
            <w:sz w:val="24"/>
            <w:szCs w:val="24"/>
            <w:lang w:val="en-GB"/>
          </w:rPr>
          <w:t xml:space="preserve">Microtec </w:t>
        </w:r>
        <w:r w:rsidR="00B220E2" w:rsidRPr="00A72A8C">
          <w:rPr>
            <w:rStyle w:val="Hipervnculo"/>
            <w:spacing w:val="-6"/>
            <w:sz w:val="24"/>
            <w:szCs w:val="24"/>
            <w:lang w:val="en-GB"/>
          </w:rPr>
          <w:t>CT Log 360° X-ray CT-Sawing Optimization</w:t>
        </w:r>
      </w:hyperlink>
    </w:p>
    <w:p w14:paraId="2E60FE65" w14:textId="7142928E" w:rsidR="002435FC" w:rsidRPr="00405F1B" w:rsidRDefault="00405F1B" w:rsidP="001711A0">
      <w:pPr>
        <w:pStyle w:val="NormalWeb"/>
        <w:spacing w:before="0" w:beforeAutospacing="0" w:after="0" w:afterAutospacing="0"/>
        <w:rPr>
          <w:rFonts w:ascii="Verdana" w:hAnsi="Verdana" w:cs="Arial"/>
          <w:spacing w:val="-6"/>
          <w:sz w:val="24"/>
          <w:lang w:val="es-ES"/>
        </w:rPr>
      </w:pPr>
      <w:r w:rsidRPr="00405F1B">
        <w:rPr>
          <w:rFonts w:ascii="Verdana" w:hAnsi="Verdana" w:cs="Arial"/>
          <w:spacing w:val="-6"/>
          <w:sz w:val="24"/>
          <w:lang w:val="es-ES"/>
        </w:rPr>
        <w:t xml:space="preserve">Después de la clasificación de tensión, cada tabla en plano se marca con una etiqueta </w:t>
      </w:r>
      <w:r w:rsidR="006B4B9F" w:rsidRPr="00405F1B">
        <w:rPr>
          <w:rFonts w:ascii="Verdana" w:hAnsi="Verdana" w:cs="Arial"/>
          <w:spacing w:val="-6"/>
          <w:sz w:val="24"/>
          <w:lang w:val="es-ES"/>
        </w:rPr>
        <w:t>(</w:t>
      </w:r>
      <w:r w:rsidR="002B56CE" w:rsidRPr="00405F1B">
        <w:rPr>
          <w:rFonts w:ascii="Verdana" w:hAnsi="Verdana" w:cs="Arial"/>
          <w:spacing w:val="-6"/>
          <w:sz w:val="24"/>
          <w:lang w:val="es-ES"/>
        </w:rPr>
        <w:t>Fig.1.33</w:t>
      </w:r>
      <w:r w:rsidR="007E1F5B" w:rsidRPr="00405F1B">
        <w:rPr>
          <w:rFonts w:ascii="Verdana" w:hAnsi="Verdana" w:cs="Arial"/>
          <w:spacing w:val="-6"/>
          <w:sz w:val="24"/>
          <w:lang w:val="es-ES"/>
        </w:rPr>
        <w:t>.</w:t>
      </w:r>
      <w:r w:rsidR="002435FC" w:rsidRPr="00405F1B">
        <w:rPr>
          <w:rFonts w:ascii="Verdana" w:hAnsi="Verdana" w:cs="Arial"/>
          <w:spacing w:val="-6"/>
          <w:sz w:val="24"/>
          <w:lang w:val="es-ES"/>
        </w:rPr>
        <w:t xml:space="preserve">). </w:t>
      </w:r>
    </w:p>
    <w:p w14:paraId="74761DD0" w14:textId="20791F16" w:rsidR="00AF2C13" w:rsidRPr="00A72A8C" w:rsidRDefault="00AF2C13" w:rsidP="001711A0">
      <w:pPr>
        <w:pStyle w:val="NormalWeb"/>
        <w:spacing w:before="0" w:beforeAutospacing="0" w:after="0" w:afterAutospacing="0"/>
        <w:jc w:val="center"/>
        <w:rPr>
          <w:rFonts w:ascii="Verdana" w:hAnsi="Verdana" w:cs="Arial"/>
          <w:b/>
          <w:spacing w:val="-6"/>
          <w:sz w:val="24"/>
          <w:lang w:val="en-GB"/>
        </w:rPr>
      </w:pPr>
      <w:r w:rsidRPr="00A72A8C">
        <w:rPr>
          <w:rFonts w:ascii="Verdana" w:hAnsi="Verdana"/>
          <w:noProof/>
          <w:spacing w:val="-6"/>
          <w:sz w:val="24"/>
          <w:lang w:val="lv-LV" w:eastAsia="lv-LV"/>
        </w:rPr>
        <w:drawing>
          <wp:inline distT="0" distB="0" distL="0" distR="0" wp14:anchorId="05AA2929" wp14:editId="79F22ADE">
            <wp:extent cx="1727038" cy="720000"/>
            <wp:effectExtent l="0" t="0" r="6985" b="4445"/>
            <wp:docPr id="3" name="Picture 3" descr="Timber Services - Bates Timber Merchant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er Services - Bates Timber Merchants Lt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7038" cy="720000"/>
                    </a:xfrm>
                    <a:prstGeom prst="rect">
                      <a:avLst/>
                    </a:prstGeom>
                    <a:noFill/>
                    <a:ln>
                      <a:noFill/>
                    </a:ln>
                  </pic:spPr>
                </pic:pic>
              </a:graphicData>
            </a:graphic>
          </wp:inline>
        </w:drawing>
      </w:r>
    </w:p>
    <w:p w14:paraId="01B095C0" w14:textId="1BAC9623" w:rsidR="002435FC" w:rsidRPr="00405F1B" w:rsidRDefault="00E403BB" w:rsidP="00AC6AFD">
      <w:pPr>
        <w:pStyle w:val="NormalWeb"/>
        <w:spacing w:before="0" w:beforeAutospacing="0" w:after="0" w:afterAutospacing="0"/>
        <w:jc w:val="center"/>
        <w:rPr>
          <w:rFonts w:ascii="Verdana" w:hAnsi="Verdana" w:cs="Arial"/>
          <w:b/>
          <w:spacing w:val="-6"/>
          <w:sz w:val="24"/>
          <w:lang w:val="es-ES"/>
        </w:rPr>
      </w:pPr>
      <w:r w:rsidRPr="001D56B2">
        <w:rPr>
          <w:rFonts w:ascii="Verdana" w:hAnsi="Verdana" w:cs="Arial"/>
          <w:b/>
          <w:spacing w:val="-6"/>
          <w:sz w:val="24"/>
          <w:lang w:val="es-ES"/>
        </w:rPr>
        <w:t>Fig. 1.33</w:t>
      </w:r>
      <w:r w:rsidR="00AF2C13" w:rsidRPr="001D56B2">
        <w:rPr>
          <w:rFonts w:ascii="Verdana" w:hAnsi="Verdana" w:cs="Arial"/>
          <w:b/>
          <w:spacing w:val="-6"/>
          <w:sz w:val="24"/>
          <w:lang w:val="es-ES"/>
        </w:rPr>
        <w:t xml:space="preserve">. </w:t>
      </w:r>
      <w:r w:rsidR="00405F1B" w:rsidRPr="00405F1B">
        <w:rPr>
          <w:rFonts w:ascii="Verdana" w:hAnsi="Verdana" w:cs="Arial"/>
          <w:b/>
          <w:spacing w:val="-6"/>
          <w:sz w:val="24"/>
          <w:lang w:val="es-ES"/>
        </w:rPr>
        <w:t>Ejemplo de clasificación de la placa</w:t>
      </w:r>
      <w:r w:rsidR="00405F1B" w:rsidRPr="00405F1B">
        <w:rPr>
          <w:rStyle w:val="Refdenotaalpie"/>
          <w:rFonts w:ascii="Verdana" w:hAnsi="Verdana" w:cs="Arial"/>
          <w:b/>
          <w:spacing w:val="-6"/>
          <w:sz w:val="24"/>
          <w:vertAlign w:val="baseline"/>
          <w:lang w:val="es-ES"/>
        </w:rPr>
        <w:t xml:space="preserve"> </w:t>
      </w:r>
      <w:r w:rsidR="00AF2C13" w:rsidRPr="00A72A8C">
        <w:rPr>
          <w:rStyle w:val="Refdenotaalpie"/>
          <w:rFonts w:ascii="Verdana" w:hAnsi="Verdana" w:cs="Arial"/>
          <w:b/>
          <w:spacing w:val="-6"/>
          <w:sz w:val="24"/>
          <w:lang w:val="en-GB"/>
        </w:rPr>
        <w:footnoteReference w:id="17"/>
      </w:r>
    </w:p>
    <w:p w14:paraId="25587C0F" w14:textId="77777777" w:rsidR="00AC6AFD" w:rsidRPr="00405F1B" w:rsidRDefault="00AC6AFD" w:rsidP="001711A0">
      <w:pPr>
        <w:pStyle w:val="NormalWeb"/>
        <w:spacing w:before="0" w:beforeAutospacing="0" w:after="0" w:afterAutospacing="0"/>
        <w:rPr>
          <w:rFonts w:ascii="Verdana" w:hAnsi="Verdana" w:cs="Arial"/>
          <w:spacing w:val="-6"/>
          <w:sz w:val="24"/>
          <w:lang w:val="es-ES"/>
        </w:rPr>
      </w:pPr>
    </w:p>
    <w:p w14:paraId="070F5F34" w14:textId="77777777" w:rsidR="00405F1B" w:rsidRPr="00405F1B" w:rsidRDefault="00405F1B" w:rsidP="00405F1B">
      <w:pPr>
        <w:rPr>
          <w:rFonts w:eastAsiaTheme="minorEastAsia" w:cs="Arial"/>
          <w:spacing w:val="-6"/>
          <w:kern w:val="0"/>
          <w:sz w:val="24"/>
          <w:szCs w:val="24"/>
          <w:lang w:val="es-ES"/>
        </w:rPr>
      </w:pPr>
      <w:r w:rsidRPr="00405F1B">
        <w:rPr>
          <w:rFonts w:eastAsiaTheme="minorEastAsia" w:cs="Arial"/>
          <w:spacing w:val="-6"/>
          <w:kern w:val="0"/>
          <w:sz w:val="24"/>
          <w:szCs w:val="24"/>
          <w:lang w:val="es-ES"/>
        </w:rPr>
        <w:t>La etiqueta consta de toda la información necesaria: nombre del fabricante, estándar de clasificación, nombre del organismo de certificación, etc. (Fig.1.33.). En esta etiqueta debe indicarse si los tableros se clasifican en húmedo o en seco, porque como es bien sabido, el menor MC de los tableros aumenta la resistencia de los materiales de madera.</w:t>
      </w:r>
    </w:p>
    <w:p w14:paraId="4A619167" w14:textId="77777777" w:rsidR="00405F1B" w:rsidRPr="00405F1B" w:rsidRDefault="00405F1B" w:rsidP="00405F1B">
      <w:pPr>
        <w:rPr>
          <w:rFonts w:eastAsiaTheme="minorEastAsia" w:cs="Arial"/>
          <w:spacing w:val="-6"/>
          <w:kern w:val="0"/>
          <w:sz w:val="24"/>
          <w:szCs w:val="24"/>
          <w:lang w:val="es-ES"/>
        </w:rPr>
      </w:pPr>
      <w:r w:rsidRPr="00405F1B">
        <w:rPr>
          <w:rFonts w:eastAsiaTheme="minorEastAsia" w:cs="Arial"/>
          <w:spacing w:val="-6"/>
          <w:kern w:val="0"/>
          <w:sz w:val="24"/>
          <w:szCs w:val="24"/>
          <w:lang w:val="es-ES"/>
        </w:rPr>
        <w:t>En los países nórdicos se utiliza más bien la norma INSTA 142 y son T0; T1; T2; T3 correspondiente a las clases EN 338: T0 = C14; T1 = C18; T2 = C24; T3 = C30. El fabricante de la madera aserrada también puede poner sus propias marcas en las piezas de madera. Para fines estructurales, el marcado CE relacionado con productos de construcción, el Reglamento (UE) n.o 305/2011 también es obligatorio (figura 1.34).</w:t>
      </w:r>
    </w:p>
    <w:p w14:paraId="24D4B9DB" w14:textId="4460A332" w:rsidR="002435FC" w:rsidRPr="00A72A8C" w:rsidRDefault="002435FC" w:rsidP="00405F1B">
      <w:pPr>
        <w:jc w:val="center"/>
        <w:rPr>
          <w:rFonts w:eastAsia="Times New Roman" w:cs="Arial"/>
          <w:spacing w:val="-6"/>
          <w:sz w:val="24"/>
          <w:szCs w:val="24"/>
          <w:lang w:val="en-GB" w:eastAsia="lv-LV"/>
        </w:rPr>
      </w:pPr>
      <w:r w:rsidRPr="00A72A8C">
        <w:rPr>
          <w:rFonts w:cs="Arial"/>
          <w:noProof/>
          <w:spacing w:val="-6"/>
          <w:sz w:val="24"/>
          <w:szCs w:val="24"/>
          <w:lang w:val="lv-LV" w:eastAsia="lv-LV"/>
        </w:rPr>
        <w:drawing>
          <wp:inline distT="0" distB="0" distL="0" distR="0" wp14:anchorId="76B4A4DD" wp14:editId="7E0713F6">
            <wp:extent cx="1571913" cy="1366615"/>
            <wp:effectExtent l="0" t="0" r="9525" b="5080"/>
            <wp:docPr id="16" name="Picture 16" descr="https://www.woodproducts.fi/sites/default/files/ce-merkki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woodproducts.fi/sites/default/files/ce-merkki_e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7703" cy="1371649"/>
                    </a:xfrm>
                    <a:prstGeom prst="rect">
                      <a:avLst/>
                    </a:prstGeom>
                    <a:noFill/>
                    <a:ln>
                      <a:noFill/>
                    </a:ln>
                  </pic:spPr>
                </pic:pic>
              </a:graphicData>
            </a:graphic>
          </wp:inline>
        </w:drawing>
      </w:r>
    </w:p>
    <w:p w14:paraId="7827865B" w14:textId="14369645" w:rsidR="002435FC" w:rsidRPr="00A72A8C" w:rsidRDefault="00E403BB" w:rsidP="001711A0">
      <w:pPr>
        <w:jc w:val="center"/>
        <w:rPr>
          <w:rStyle w:val="tlid-translation"/>
          <w:rFonts w:cs="Arial"/>
          <w:b/>
          <w:spacing w:val="-6"/>
          <w:sz w:val="24"/>
          <w:szCs w:val="24"/>
          <w:lang w:val="en-GB"/>
        </w:rPr>
      </w:pPr>
      <w:r>
        <w:rPr>
          <w:rStyle w:val="tlid-translation"/>
          <w:rFonts w:cs="Arial"/>
          <w:b/>
          <w:spacing w:val="-6"/>
          <w:sz w:val="24"/>
          <w:szCs w:val="24"/>
          <w:lang w:val="en-GB"/>
        </w:rPr>
        <w:t>Fig. 1.34</w:t>
      </w:r>
      <w:r w:rsidR="00780B56" w:rsidRPr="00A72A8C">
        <w:rPr>
          <w:rStyle w:val="tlid-translation"/>
          <w:rFonts w:cs="Arial"/>
          <w:b/>
          <w:spacing w:val="-6"/>
          <w:sz w:val="24"/>
          <w:szCs w:val="24"/>
          <w:lang w:val="en-GB"/>
        </w:rPr>
        <w:t xml:space="preserve">. </w:t>
      </w:r>
      <w:r w:rsidR="00405F1B" w:rsidRPr="00405F1B">
        <w:rPr>
          <w:rStyle w:val="tlid-translation"/>
          <w:rFonts w:cs="Arial"/>
          <w:b/>
          <w:spacing w:val="-6"/>
          <w:sz w:val="24"/>
          <w:szCs w:val="24"/>
          <w:lang w:val="en-GB"/>
        </w:rPr>
        <w:t xml:space="preserve">Especificación de marcado </w:t>
      </w:r>
      <w:r w:rsidR="00780B56" w:rsidRPr="00A72A8C">
        <w:rPr>
          <w:rStyle w:val="Refdenotaalpie"/>
          <w:rFonts w:cs="Arial"/>
          <w:b/>
          <w:spacing w:val="-6"/>
          <w:sz w:val="24"/>
          <w:szCs w:val="24"/>
          <w:lang w:val="en-GB"/>
        </w:rPr>
        <w:footnoteReference w:id="18"/>
      </w:r>
    </w:p>
    <w:p w14:paraId="1353C103" w14:textId="77777777" w:rsidR="005B7E2D" w:rsidRPr="00A72A8C" w:rsidRDefault="005B7E2D" w:rsidP="001711A0">
      <w:pPr>
        <w:jc w:val="center"/>
        <w:rPr>
          <w:rFonts w:cs="Arial"/>
          <w:b/>
          <w:spacing w:val="-6"/>
          <w:sz w:val="24"/>
          <w:szCs w:val="24"/>
          <w:lang w:val="en-GB"/>
        </w:rPr>
      </w:pPr>
    </w:p>
    <w:p w14:paraId="016A1C88" w14:textId="483D3656" w:rsidR="002435FC" w:rsidRPr="00405F1B" w:rsidRDefault="00405F1B" w:rsidP="00D734D2">
      <w:pPr>
        <w:pStyle w:val="Ttulo2"/>
        <w:numPr>
          <w:ilvl w:val="1"/>
          <w:numId w:val="9"/>
        </w:numPr>
        <w:tabs>
          <w:tab w:val="left" w:pos="993"/>
        </w:tabs>
        <w:rPr>
          <w:spacing w:val="-6"/>
          <w:lang w:val="es-ES"/>
        </w:rPr>
      </w:pPr>
      <w:bookmarkStart w:id="9" w:name="_Toc91590101"/>
      <w:r w:rsidRPr="00405F1B">
        <w:rPr>
          <w:spacing w:val="-6"/>
          <w:lang w:val="es-ES"/>
        </w:rPr>
        <w:t>MEJORA TECNOLÓGICA DE LAS PROPIEDADES DE LA MADERA</w:t>
      </w:r>
      <w:bookmarkEnd w:id="9"/>
    </w:p>
    <w:p w14:paraId="369E19F6" w14:textId="12D92C9F" w:rsidR="002435FC" w:rsidRPr="00405F1B" w:rsidRDefault="00405F1B" w:rsidP="00D734D2">
      <w:pPr>
        <w:pStyle w:val="Ttulo3"/>
        <w:numPr>
          <w:ilvl w:val="2"/>
          <w:numId w:val="9"/>
        </w:numPr>
        <w:tabs>
          <w:tab w:val="left" w:pos="1418"/>
        </w:tabs>
        <w:ind w:left="709" w:hanging="283"/>
        <w:rPr>
          <w:spacing w:val="-6"/>
          <w:sz w:val="24"/>
          <w:lang w:val="es-ES"/>
        </w:rPr>
      </w:pPr>
      <w:bookmarkStart w:id="10" w:name="_Toc91590102"/>
      <w:r w:rsidRPr="00405F1B">
        <w:rPr>
          <w:spacing w:val="-6"/>
          <w:sz w:val="24"/>
          <w:lang w:val="es-ES"/>
        </w:rPr>
        <w:t>Mejora de propiedades mediante aserrado y planificación</w:t>
      </w:r>
      <w:bookmarkEnd w:id="10"/>
    </w:p>
    <w:p w14:paraId="118031FB" w14:textId="77777777" w:rsidR="00405F1B" w:rsidRPr="001D56B2" w:rsidRDefault="00405F1B" w:rsidP="00405F1B">
      <w:pPr>
        <w:rPr>
          <w:rStyle w:val="viiyi"/>
          <w:rFonts w:cs="Arial"/>
          <w:spacing w:val="-6"/>
          <w:kern w:val="0"/>
          <w:sz w:val="24"/>
          <w:szCs w:val="24"/>
          <w:lang w:val="es-ES" w:eastAsia="en-US"/>
        </w:rPr>
      </w:pPr>
      <w:r w:rsidRPr="00405F1B">
        <w:rPr>
          <w:rStyle w:val="viiyi"/>
          <w:rFonts w:cs="Arial"/>
          <w:color w:val="000000"/>
          <w:spacing w:val="-6"/>
          <w:sz w:val="24"/>
          <w:szCs w:val="24"/>
          <w:lang w:val="es-ES"/>
        </w:rPr>
        <w:t>Una de las cosas importantes de los elementos estructurales de madera son las dimensiones. Para la madera en rollo / aserrada, los requisitos de dimensiones y volumen se pueden encontrar en las normas:</w:t>
      </w:r>
    </w:p>
    <w:p w14:paraId="60A17BDC" w14:textId="77777777" w:rsidR="00405F1B" w:rsidRPr="00405F1B" w:rsidRDefault="00405F1B" w:rsidP="00405F1B">
      <w:pPr>
        <w:rPr>
          <w:rFonts w:cs="Arial"/>
          <w:spacing w:val="-6"/>
          <w:kern w:val="0"/>
          <w:sz w:val="24"/>
          <w:szCs w:val="24"/>
          <w:lang w:val="es-ES" w:eastAsia="en-US"/>
        </w:rPr>
      </w:pPr>
      <w:r w:rsidRPr="00405F1B">
        <w:rPr>
          <w:rFonts w:cs="Arial"/>
          <w:spacing w:val="-6"/>
          <w:kern w:val="0"/>
          <w:sz w:val="24"/>
          <w:szCs w:val="24"/>
          <w:lang w:val="es-ES" w:eastAsia="en-US"/>
        </w:rPr>
        <w:t>• EN 1309-1 Madera aserrada.</w:t>
      </w:r>
    </w:p>
    <w:p w14:paraId="2E198615" w14:textId="77777777" w:rsidR="00405F1B" w:rsidRPr="00405F1B" w:rsidRDefault="00405F1B" w:rsidP="00405F1B">
      <w:pPr>
        <w:rPr>
          <w:rFonts w:cs="Arial"/>
          <w:spacing w:val="-6"/>
          <w:kern w:val="0"/>
          <w:sz w:val="24"/>
          <w:szCs w:val="24"/>
          <w:lang w:val="es-ES" w:eastAsia="en-US"/>
        </w:rPr>
      </w:pPr>
      <w:r w:rsidRPr="00405F1B">
        <w:rPr>
          <w:rFonts w:cs="Arial"/>
          <w:spacing w:val="-6"/>
          <w:kern w:val="0"/>
          <w:sz w:val="24"/>
          <w:szCs w:val="24"/>
          <w:lang w:val="es-ES" w:eastAsia="en-US"/>
        </w:rPr>
        <w:t>• EN 1309-2 Madera en rollo: Requisitos para las reglas de medición y cálculo de volumen.</w:t>
      </w:r>
    </w:p>
    <w:p w14:paraId="2439A155" w14:textId="77777777" w:rsidR="00405F1B" w:rsidRPr="00405F1B" w:rsidRDefault="00405F1B" w:rsidP="00405F1B">
      <w:pPr>
        <w:rPr>
          <w:rFonts w:cs="Arial"/>
          <w:spacing w:val="-6"/>
          <w:kern w:val="0"/>
          <w:sz w:val="24"/>
          <w:szCs w:val="24"/>
          <w:lang w:val="es-ES" w:eastAsia="en-US"/>
        </w:rPr>
      </w:pPr>
      <w:r w:rsidRPr="00405F1B">
        <w:rPr>
          <w:rFonts w:cs="Arial"/>
          <w:spacing w:val="-6"/>
          <w:kern w:val="0"/>
          <w:sz w:val="24"/>
          <w:szCs w:val="24"/>
          <w:lang w:val="es-ES" w:eastAsia="en-US"/>
        </w:rPr>
        <w:t>• EN 336 Madera estructural. Tamaños, desviaciones permitidas.</w:t>
      </w:r>
    </w:p>
    <w:p w14:paraId="1E709E19" w14:textId="77777777" w:rsidR="00405F1B" w:rsidRDefault="00405F1B" w:rsidP="00405F1B">
      <w:pPr>
        <w:rPr>
          <w:rFonts w:cs="Arial"/>
          <w:spacing w:val="-6"/>
          <w:kern w:val="0"/>
          <w:sz w:val="24"/>
          <w:szCs w:val="24"/>
          <w:lang w:val="es-ES" w:eastAsia="en-US"/>
        </w:rPr>
      </w:pPr>
      <w:r w:rsidRPr="00405F1B">
        <w:rPr>
          <w:rFonts w:cs="Arial"/>
          <w:spacing w:val="-6"/>
          <w:kern w:val="0"/>
          <w:sz w:val="24"/>
          <w:szCs w:val="24"/>
          <w:lang w:val="es-ES" w:eastAsia="en-US"/>
        </w:rPr>
        <w:lastRenderedPageBreak/>
        <w:t>Las dimensiones significan tamaños nominales con el MC de la madera aserrada (tabla 1.8.) No más del 20%. Las longitudes más habituales del tablero varían entre 2,7 y 5,4 m en pasos de 300 mm.</w:t>
      </w:r>
    </w:p>
    <w:p w14:paraId="37488A6E" w14:textId="325DA2FF" w:rsidR="00301249" w:rsidRPr="00405F1B" w:rsidRDefault="00301249" w:rsidP="00405F1B">
      <w:pPr>
        <w:jc w:val="center"/>
        <w:rPr>
          <w:rFonts w:eastAsia="Times New Roman" w:cs="Arial"/>
          <w:bCs/>
          <w:spacing w:val="-6"/>
          <w:sz w:val="24"/>
          <w:szCs w:val="24"/>
          <w:lang w:val="es-ES" w:eastAsia="lv-LV"/>
        </w:rPr>
      </w:pPr>
      <w:r w:rsidRPr="00405F1B">
        <w:rPr>
          <w:rFonts w:eastAsia="Times New Roman" w:cs="Arial"/>
          <w:bCs/>
          <w:spacing w:val="-6"/>
          <w:sz w:val="24"/>
          <w:szCs w:val="24"/>
          <w:lang w:val="es-ES" w:eastAsia="lv-LV"/>
        </w:rPr>
        <w:t>Tabl</w:t>
      </w:r>
      <w:r w:rsidR="00405F1B">
        <w:rPr>
          <w:rFonts w:eastAsia="Times New Roman" w:cs="Arial"/>
          <w:bCs/>
          <w:spacing w:val="-6"/>
          <w:sz w:val="24"/>
          <w:szCs w:val="24"/>
          <w:lang w:val="es-ES" w:eastAsia="lv-LV"/>
        </w:rPr>
        <w:t>a</w:t>
      </w:r>
      <w:r w:rsidRPr="00405F1B">
        <w:rPr>
          <w:rFonts w:eastAsia="Times New Roman" w:cs="Arial"/>
          <w:bCs/>
          <w:spacing w:val="-6"/>
          <w:sz w:val="24"/>
          <w:szCs w:val="24"/>
          <w:lang w:val="es-ES" w:eastAsia="lv-LV"/>
        </w:rPr>
        <w:t xml:space="preserve"> </w:t>
      </w:r>
      <w:r w:rsidR="00700EB1" w:rsidRPr="00405F1B">
        <w:rPr>
          <w:rFonts w:eastAsia="Times New Roman" w:cs="Arial"/>
          <w:bCs/>
          <w:spacing w:val="-6"/>
          <w:sz w:val="24"/>
          <w:szCs w:val="24"/>
          <w:lang w:val="es-ES" w:eastAsia="lv-LV"/>
        </w:rPr>
        <w:t>1.8</w:t>
      </w:r>
      <w:r w:rsidRPr="00405F1B">
        <w:rPr>
          <w:rFonts w:eastAsia="Times New Roman" w:cs="Arial"/>
          <w:bCs/>
          <w:spacing w:val="-6"/>
          <w:sz w:val="24"/>
          <w:szCs w:val="24"/>
          <w:lang w:val="es-ES" w:eastAsia="lv-LV"/>
        </w:rPr>
        <w:t>.</w:t>
      </w:r>
    </w:p>
    <w:p w14:paraId="74F362E4" w14:textId="63426BDE" w:rsidR="00301249" w:rsidRPr="00405F1B" w:rsidRDefault="00405F1B" w:rsidP="001711A0">
      <w:pPr>
        <w:jc w:val="center"/>
        <w:rPr>
          <w:rFonts w:eastAsia="Times New Roman" w:cs="Arial"/>
          <w:b/>
          <w:bCs/>
          <w:spacing w:val="-6"/>
          <w:sz w:val="24"/>
          <w:szCs w:val="24"/>
          <w:lang w:val="es-ES" w:eastAsia="lv-LV"/>
        </w:rPr>
      </w:pPr>
      <w:r w:rsidRPr="00405F1B">
        <w:rPr>
          <w:rFonts w:eastAsia="Times New Roman" w:cs="Arial"/>
          <w:b/>
          <w:bCs/>
          <w:spacing w:val="-6"/>
          <w:sz w:val="24"/>
          <w:szCs w:val="24"/>
          <w:lang w:val="es-ES" w:eastAsia="lv-LV"/>
        </w:rPr>
        <w:t>Dimensiones de sección transversal más comunes para madera aserrada</w:t>
      </w:r>
      <w:r w:rsidRPr="00405F1B">
        <w:rPr>
          <w:rStyle w:val="Refdenotaalpie"/>
          <w:rFonts w:eastAsia="Times New Roman" w:cs="Arial"/>
          <w:b/>
          <w:bCs/>
          <w:spacing w:val="-6"/>
          <w:sz w:val="24"/>
          <w:szCs w:val="24"/>
          <w:vertAlign w:val="baseline"/>
          <w:lang w:val="es-ES" w:eastAsia="lv-LV"/>
        </w:rPr>
        <w:t xml:space="preserve"> </w:t>
      </w:r>
      <w:r w:rsidR="00F00D0E" w:rsidRPr="00A72A8C">
        <w:rPr>
          <w:rStyle w:val="Refdenotaalpie"/>
          <w:rFonts w:eastAsia="Times New Roman" w:cs="Arial"/>
          <w:b/>
          <w:bCs/>
          <w:spacing w:val="-6"/>
          <w:sz w:val="24"/>
          <w:szCs w:val="24"/>
          <w:lang w:val="en-GB" w:eastAsia="lv-LV"/>
        </w:rPr>
        <w:footnoteReference w:id="19"/>
      </w:r>
    </w:p>
    <w:tbl>
      <w:tblPr>
        <w:tblStyle w:val="Tablaconcuadrcula"/>
        <w:tblW w:w="0" w:type="auto"/>
        <w:tblLook w:val="04A0" w:firstRow="1" w:lastRow="0" w:firstColumn="1" w:lastColumn="0" w:noHBand="0" w:noVBand="1"/>
      </w:tblPr>
      <w:tblGrid>
        <w:gridCol w:w="1247"/>
        <w:gridCol w:w="824"/>
        <w:gridCol w:w="826"/>
        <w:gridCol w:w="837"/>
        <w:gridCol w:w="837"/>
        <w:gridCol w:w="837"/>
        <w:gridCol w:w="837"/>
        <w:gridCol w:w="837"/>
        <w:gridCol w:w="837"/>
        <w:gridCol w:w="837"/>
      </w:tblGrid>
      <w:tr w:rsidR="00301249" w:rsidRPr="00A72A8C" w14:paraId="165531E8" w14:textId="77777777" w:rsidTr="00301249">
        <w:tc>
          <w:tcPr>
            <w:tcW w:w="1271" w:type="dxa"/>
            <w:vMerge w:val="restart"/>
          </w:tcPr>
          <w:p w14:paraId="3825C93A" w14:textId="0D6B9286" w:rsidR="00301249" w:rsidRPr="00A72A8C" w:rsidRDefault="00405F1B" w:rsidP="001711A0">
            <w:pPr>
              <w:jc w:val="center"/>
              <w:rPr>
                <w:rFonts w:eastAsia="Times New Roman" w:cs="Arial"/>
                <w:b/>
                <w:bCs/>
                <w:spacing w:val="-6"/>
                <w:lang w:val="en-GB" w:eastAsia="lv-LV"/>
              </w:rPr>
            </w:pPr>
            <w:r w:rsidRPr="00405F1B">
              <w:rPr>
                <w:rFonts w:eastAsia="Times New Roman" w:cs="Arial"/>
                <w:bCs/>
                <w:spacing w:val="-6"/>
                <w:lang w:val="en-GB" w:eastAsia="lv-LV"/>
              </w:rPr>
              <w:t>Espesor</w:t>
            </w:r>
            <w:r w:rsidR="00301249" w:rsidRPr="00A72A8C">
              <w:rPr>
                <w:rFonts w:eastAsia="Times New Roman" w:cs="Arial"/>
                <w:bCs/>
                <w:spacing w:val="-6"/>
                <w:lang w:val="en-GB" w:eastAsia="lv-LV"/>
              </w:rPr>
              <w:t>, mm</w:t>
            </w:r>
          </w:p>
        </w:tc>
        <w:tc>
          <w:tcPr>
            <w:tcW w:w="7746" w:type="dxa"/>
            <w:gridSpan w:val="9"/>
          </w:tcPr>
          <w:p w14:paraId="1CA58E6A" w14:textId="17A831A5" w:rsidR="00301249" w:rsidRPr="00A72A8C" w:rsidRDefault="00405F1B" w:rsidP="001711A0">
            <w:pPr>
              <w:jc w:val="center"/>
              <w:rPr>
                <w:rFonts w:eastAsia="Times New Roman" w:cs="Arial"/>
                <w:b/>
                <w:bCs/>
                <w:spacing w:val="-6"/>
                <w:lang w:val="en-GB" w:eastAsia="lv-LV"/>
              </w:rPr>
            </w:pPr>
            <w:r w:rsidRPr="00405F1B">
              <w:rPr>
                <w:rFonts w:eastAsia="Times New Roman" w:cs="Arial"/>
                <w:bCs/>
                <w:spacing w:val="-6"/>
                <w:lang w:val="en-GB" w:eastAsia="lv-LV"/>
              </w:rPr>
              <w:t>Ancho</w:t>
            </w:r>
            <w:r w:rsidR="00301249" w:rsidRPr="00A72A8C">
              <w:rPr>
                <w:rFonts w:eastAsia="Times New Roman" w:cs="Arial"/>
                <w:bCs/>
                <w:spacing w:val="-6"/>
                <w:lang w:val="en-GB" w:eastAsia="lv-LV"/>
              </w:rPr>
              <w:t>, mm</w:t>
            </w:r>
          </w:p>
        </w:tc>
      </w:tr>
      <w:tr w:rsidR="00301249" w:rsidRPr="00A72A8C" w14:paraId="3B72CE9E" w14:textId="77777777" w:rsidTr="00301249">
        <w:tc>
          <w:tcPr>
            <w:tcW w:w="1271" w:type="dxa"/>
            <w:vMerge/>
          </w:tcPr>
          <w:p w14:paraId="5D684A00" w14:textId="77777777" w:rsidR="00301249" w:rsidRPr="00A72A8C" w:rsidRDefault="00301249" w:rsidP="001711A0">
            <w:pPr>
              <w:jc w:val="center"/>
              <w:rPr>
                <w:rFonts w:eastAsia="Times New Roman" w:cs="Arial"/>
                <w:b/>
                <w:bCs/>
                <w:spacing w:val="-6"/>
                <w:lang w:val="en-GB" w:eastAsia="lv-LV"/>
              </w:rPr>
            </w:pPr>
          </w:p>
        </w:tc>
        <w:tc>
          <w:tcPr>
            <w:tcW w:w="859" w:type="dxa"/>
            <w:vAlign w:val="center"/>
          </w:tcPr>
          <w:p w14:paraId="04EBCF19"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50</w:t>
            </w:r>
          </w:p>
        </w:tc>
        <w:tc>
          <w:tcPr>
            <w:tcW w:w="860" w:type="dxa"/>
            <w:vAlign w:val="center"/>
          </w:tcPr>
          <w:p w14:paraId="6574B78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75</w:t>
            </w:r>
          </w:p>
        </w:tc>
        <w:tc>
          <w:tcPr>
            <w:tcW w:w="861" w:type="dxa"/>
            <w:vAlign w:val="center"/>
          </w:tcPr>
          <w:p w14:paraId="49B2119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100</w:t>
            </w:r>
          </w:p>
        </w:tc>
        <w:tc>
          <w:tcPr>
            <w:tcW w:w="861" w:type="dxa"/>
            <w:vAlign w:val="center"/>
          </w:tcPr>
          <w:p w14:paraId="4F5962E9"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125</w:t>
            </w:r>
          </w:p>
        </w:tc>
        <w:tc>
          <w:tcPr>
            <w:tcW w:w="861" w:type="dxa"/>
            <w:vAlign w:val="center"/>
          </w:tcPr>
          <w:p w14:paraId="3334600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150</w:t>
            </w:r>
          </w:p>
        </w:tc>
        <w:tc>
          <w:tcPr>
            <w:tcW w:w="861" w:type="dxa"/>
            <w:vAlign w:val="center"/>
          </w:tcPr>
          <w:p w14:paraId="7B55EA00"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175</w:t>
            </w:r>
          </w:p>
        </w:tc>
        <w:tc>
          <w:tcPr>
            <w:tcW w:w="861" w:type="dxa"/>
            <w:vAlign w:val="center"/>
          </w:tcPr>
          <w:p w14:paraId="29FEF7F0"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200</w:t>
            </w:r>
          </w:p>
        </w:tc>
        <w:tc>
          <w:tcPr>
            <w:tcW w:w="861" w:type="dxa"/>
            <w:vAlign w:val="center"/>
          </w:tcPr>
          <w:p w14:paraId="357A886E"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225</w:t>
            </w:r>
          </w:p>
        </w:tc>
        <w:tc>
          <w:tcPr>
            <w:tcW w:w="861" w:type="dxa"/>
            <w:vAlign w:val="center"/>
          </w:tcPr>
          <w:p w14:paraId="38D0C06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250</w:t>
            </w:r>
          </w:p>
        </w:tc>
      </w:tr>
      <w:tr w:rsidR="00301249" w:rsidRPr="00A72A8C" w14:paraId="1D8E27E0" w14:textId="77777777" w:rsidTr="00301249">
        <w:tc>
          <w:tcPr>
            <w:tcW w:w="1271" w:type="dxa"/>
            <w:vAlign w:val="center"/>
          </w:tcPr>
          <w:p w14:paraId="3E6D6601" w14:textId="7F98C3C6"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19</w:t>
            </w:r>
            <w:r w:rsidRPr="00A72A8C">
              <w:rPr>
                <w:rFonts w:eastAsia="Times New Roman" w:cs="Arial"/>
                <w:spacing w:val="-6"/>
                <w:vertAlign w:val="superscript"/>
                <w:lang w:val="en-GB" w:eastAsia="lv-LV"/>
              </w:rPr>
              <w:t>1</w:t>
            </w:r>
            <w:r w:rsidR="005B7E2D" w:rsidRPr="00A72A8C">
              <w:rPr>
                <w:rFonts w:eastAsia="Times New Roman" w:cs="Arial"/>
                <w:spacing w:val="-6"/>
                <w:vertAlign w:val="superscript"/>
                <w:lang w:val="en-GB" w:eastAsia="lv-LV"/>
              </w:rPr>
              <w:t>*</w:t>
            </w:r>
          </w:p>
        </w:tc>
        <w:tc>
          <w:tcPr>
            <w:tcW w:w="859" w:type="dxa"/>
            <w:vAlign w:val="center"/>
          </w:tcPr>
          <w:p w14:paraId="05EF0FB4"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3F3A2FFA"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64F5D84"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1DC366A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C46A687"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D6F8546"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6A58AE8F"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672DA5F3"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5D443ABC" w14:textId="77777777" w:rsidR="00301249" w:rsidRPr="00A72A8C" w:rsidRDefault="00301249" w:rsidP="001711A0">
            <w:pPr>
              <w:jc w:val="center"/>
              <w:rPr>
                <w:rFonts w:eastAsia="Times New Roman" w:cs="Arial"/>
                <w:b/>
                <w:bCs/>
                <w:spacing w:val="-6"/>
                <w:lang w:val="en-GB" w:eastAsia="lv-LV"/>
              </w:rPr>
            </w:pPr>
          </w:p>
        </w:tc>
      </w:tr>
      <w:tr w:rsidR="00301249" w:rsidRPr="00A72A8C" w14:paraId="730D2409" w14:textId="77777777" w:rsidTr="00301249">
        <w:tc>
          <w:tcPr>
            <w:tcW w:w="1271" w:type="dxa"/>
            <w:vAlign w:val="center"/>
          </w:tcPr>
          <w:p w14:paraId="719C6D3A" w14:textId="229B8921"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22</w:t>
            </w:r>
            <w:r w:rsidRPr="00A72A8C">
              <w:rPr>
                <w:rFonts w:eastAsia="Times New Roman" w:cs="Arial"/>
                <w:spacing w:val="-6"/>
                <w:vertAlign w:val="superscript"/>
                <w:lang w:val="en-GB" w:eastAsia="lv-LV"/>
              </w:rPr>
              <w:t>2</w:t>
            </w:r>
            <w:r w:rsidR="005B7E2D" w:rsidRPr="00A72A8C">
              <w:rPr>
                <w:rFonts w:eastAsia="Times New Roman" w:cs="Arial"/>
                <w:spacing w:val="-6"/>
                <w:vertAlign w:val="superscript"/>
                <w:lang w:val="en-GB" w:eastAsia="lv-LV"/>
              </w:rPr>
              <w:t>*</w:t>
            </w:r>
          </w:p>
        </w:tc>
        <w:tc>
          <w:tcPr>
            <w:tcW w:w="859" w:type="dxa"/>
            <w:vAlign w:val="center"/>
          </w:tcPr>
          <w:p w14:paraId="1917346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JH X</w:t>
            </w:r>
          </w:p>
        </w:tc>
        <w:tc>
          <w:tcPr>
            <w:tcW w:w="860" w:type="dxa"/>
            <w:vAlign w:val="center"/>
          </w:tcPr>
          <w:p w14:paraId="2A41D6F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JH X</w:t>
            </w:r>
          </w:p>
        </w:tc>
        <w:tc>
          <w:tcPr>
            <w:tcW w:w="861" w:type="dxa"/>
            <w:vAlign w:val="center"/>
          </w:tcPr>
          <w:p w14:paraId="3ADFA3A2"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30954DA7"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6AD0C44D"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6607A67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E8B3EF6"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EFB41A0"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1811844C" w14:textId="77777777" w:rsidR="00301249" w:rsidRPr="00A72A8C" w:rsidRDefault="00301249" w:rsidP="001711A0">
            <w:pPr>
              <w:jc w:val="center"/>
              <w:rPr>
                <w:rFonts w:eastAsia="Times New Roman" w:cs="Arial"/>
                <w:b/>
                <w:bCs/>
                <w:spacing w:val="-6"/>
                <w:lang w:val="en-GB" w:eastAsia="lv-LV"/>
              </w:rPr>
            </w:pPr>
          </w:p>
        </w:tc>
      </w:tr>
      <w:tr w:rsidR="00301249" w:rsidRPr="00A72A8C" w14:paraId="46FBDC81" w14:textId="77777777" w:rsidTr="00301249">
        <w:tc>
          <w:tcPr>
            <w:tcW w:w="1271" w:type="dxa"/>
            <w:vAlign w:val="center"/>
          </w:tcPr>
          <w:p w14:paraId="5A2C5199" w14:textId="43E876C1"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25</w:t>
            </w:r>
            <w:r w:rsidRPr="00A72A8C">
              <w:rPr>
                <w:rFonts w:eastAsia="Times New Roman" w:cs="Arial"/>
                <w:spacing w:val="-6"/>
                <w:vertAlign w:val="superscript"/>
                <w:lang w:val="en-GB" w:eastAsia="lv-LV"/>
              </w:rPr>
              <w:t>1</w:t>
            </w:r>
            <w:r w:rsidR="005B7E2D" w:rsidRPr="00A72A8C">
              <w:rPr>
                <w:rFonts w:eastAsia="Times New Roman" w:cs="Arial"/>
                <w:spacing w:val="-6"/>
                <w:vertAlign w:val="superscript"/>
                <w:lang w:val="en-GB" w:eastAsia="lv-LV"/>
              </w:rPr>
              <w:t>*</w:t>
            </w:r>
          </w:p>
        </w:tc>
        <w:tc>
          <w:tcPr>
            <w:tcW w:w="859" w:type="dxa"/>
            <w:vAlign w:val="center"/>
          </w:tcPr>
          <w:p w14:paraId="71433CC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0" w:type="dxa"/>
            <w:vAlign w:val="center"/>
          </w:tcPr>
          <w:p w14:paraId="3B80D66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8AEC593"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43DE7829"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8B49BF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3D0B2E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086CA6D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B48FB77"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9E3E603" w14:textId="77777777" w:rsidR="00301249" w:rsidRPr="00A72A8C" w:rsidRDefault="00301249" w:rsidP="001711A0">
            <w:pPr>
              <w:jc w:val="center"/>
              <w:rPr>
                <w:rFonts w:eastAsia="Times New Roman" w:cs="Arial"/>
                <w:b/>
                <w:bCs/>
                <w:spacing w:val="-6"/>
                <w:lang w:val="en-GB" w:eastAsia="lv-LV"/>
              </w:rPr>
            </w:pPr>
          </w:p>
        </w:tc>
      </w:tr>
      <w:tr w:rsidR="00301249" w:rsidRPr="00A72A8C" w14:paraId="611B38F3" w14:textId="77777777" w:rsidTr="00301249">
        <w:tc>
          <w:tcPr>
            <w:tcW w:w="1271" w:type="dxa"/>
            <w:vAlign w:val="center"/>
          </w:tcPr>
          <w:p w14:paraId="47470B6B"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32</w:t>
            </w:r>
          </w:p>
        </w:tc>
        <w:tc>
          <w:tcPr>
            <w:tcW w:w="859" w:type="dxa"/>
            <w:vAlign w:val="center"/>
          </w:tcPr>
          <w:p w14:paraId="0B8DD773"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5B8F068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18F977C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3573E860"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3AA68CBB"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271C45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01851DDD"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AD750DE"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1464D95" w14:textId="77777777" w:rsidR="00301249" w:rsidRPr="00A72A8C" w:rsidRDefault="00301249" w:rsidP="001711A0">
            <w:pPr>
              <w:jc w:val="center"/>
              <w:rPr>
                <w:rFonts w:eastAsia="Times New Roman" w:cs="Arial"/>
                <w:b/>
                <w:bCs/>
                <w:spacing w:val="-6"/>
                <w:lang w:val="en-GB" w:eastAsia="lv-LV"/>
              </w:rPr>
            </w:pPr>
          </w:p>
        </w:tc>
      </w:tr>
      <w:tr w:rsidR="00301249" w:rsidRPr="00A72A8C" w14:paraId="3F5E53A2" w14:textId="77777777" w:rsidTr="00301249">
        <w:tc>
          <w:tcPr>
            <w:tcW w:w="1271" w:type="dxa"/>
            <w:vAlign w:val="center"/>
          </w:tcPr>
          <w:p w14:paraId="6C64AAB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38</w:t>
            </w:r>
          </w:p>
        </w:tc>
        <w:tc>
          <w:tcPr>
            <w:tcW w:w="859" w:type="dxa"/>
            <w:vAlign w:val="center"/>
          </w:tcPr>
          <w:p w14:paraId="6CF68359"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4819EF2F"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25F9AFA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76D52BE7"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6B0235A0"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ED02CF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358F018"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5FF9AB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9DE4733" w14:textId="77777777" w:rsidR="00301249" w:rsidRPr="00A72A8C" w:rsidRDefault="00301249" w:rsidP="001711A0">
            <w:pPr>
              <w:jc w:val="center"/>
              <w:rPr>
                <w:rFonts w:eastAsia="Times New Roman" w:cs="Arial"/>
                <w:b/>
                <w:bCs/>
                <w:spacing w:val="-6"/>
                <w:lang w:val="en-GB" w:eastAsia="lv-LV"/>
              </w:rPr>
            </w:pPr>
          </w:p>
        </w:tc>
      </w:tr>
      <w:tr w:rsidR="00301249" w:rsidRPr="00A72A8C" w14:paraId="5FC892AF" w14:textId="77777777" w:rsidTr="00301249">
        <w:tc>
          <w:tcPr>
            <w:tcW w:w="1271" w:type="dxa"/>
            <w:vAlign w:val="center"/>
          </w:tcPr>
          <w:p w14:paraId="20BB3B1B" w14:textId="482093B1"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44</w:t>
            </w:r>
            <w:r w:rsidRPr="00A72A8C">
              <w:rPr>
                <w:rFonts w:eastAsia="Times New Roman" w:cs="Arial"/>
                <w:spacing w:val="-6"/>
                <w:vertAlign w:val="superscript"/>
                <w:lang w:val="en-GB" w:eastAsia="lv-LV"/>
              </w:rPr>
              <w:t>2</w:t>
            </w:r>
            <w:r w:rsidR="005B7E2D" w:rsidRPr="00A72A8C">
              <w:rPr>
                <w:rFonts w:eastAsia="Times New Roman" w:cs="Arial"/>
                <w:spacing w:val="-6"/>
                <w:vertAlign w:val="superscript"/>
                <w:lang w:val="en-GB" w:eastAsia="lv-LV"/>
              </w:rPr>
              <w:t>*</w:t>
            </w:r>
          </w:p>
        </w:tc>
        <w:tc>
          <w:tcPr>
            <w:tcW w:w="859" w:type="dxa"/>
            <w:vAlign w:val="center"/>
          </w:tcPr>
          <w:p w14:paraId="49D738B3"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60A70637"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02A647F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024B736"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B956796"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0DB3D597"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715AB24"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5536124"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0AC26C7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r>
      <w:tr w:rsidR="00301249" w:rsidRPr="00A72A8C" w14:paraId="14D3829C" w14:textId="77777777" w:rsidTr="00301249">
        <w:tc>
          <w:tcPr>
            <w:tcW w:w="1271" w:type="dxa"/>
            <w:vAlign w:val="center"/>
          </w:tcPr>
          <w:p w14:paraId="2CB021E9"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50</w:t>
            </w:r>
          </w:p>
        </w:tc>
        <w:tc>
          <w:tcPr>
            <w:tcW w:w="859" w:type="dxa"/>
            <w:vAlign w:val="center"/>
          </w:tcPr>
          <w:p w14:paraId="7C11B56B"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4E69B88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JH X</w:t>
            </w:r>
          </w:p>
        </w:tc>
        <w:tc>
          <w:tcPr>
            <w:tcW w:w="861" w:type="dxa"/>
            <w:vAlign w:val="center"/>
          </w:tcPr>
          <w:p w14:paraId="48D96AE9"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57E7523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604B206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3D27611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2AC3ABD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2FA4D2DE"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13A4E1C" w14:textId="77777777" w:rsidR="00301249" w:rsidRPr="00A72A8C" w:rsidRDefault="00301249" w:rsidP="001711A0">
            <w:pPr>
              <w:jc w:val="center"/>
              <w:rPr>
                <w:rFonts w:eastAsia="Times New Roman" w:cs="Arial"/>
                <w:b/>
                <w:bCs/>
                <w:spacing w:val="-6"/>
                <w:lang w:val="en-GB" w:eastAsia="lv-LV"/>
              </w:rPr>
            </w:pPr>
          </w:p>
        </w:tc>
      </w:tr>
      <w:tr w:rsidR="00301249" w:rsidRPr="00A72A8C" w14:paraId="692836B3" w14:textId="77777777" w:rsidTr="00301249">
        <w:tc>
          <w:tcPr>
            <w:tcW w:w="1271" w:type="dxa"/>
            <w:vAlign w:val="center"/>
          </w:tcPr>
          <w:p w14:paraId="11464682"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63</w:t>
            </w:r>
          </w:p>
        </w:tc>
        <w:tc>
          <w:tcPr>
            <w:tcW w:w="859" w:type="dxa"/>
            <w:vAlign w:val="center"/>
          </w:tcPr>
          <w:p w14:paraId="500BA6AB"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6A05C5DC"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7A847DA8"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7D5961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7EB8DCD"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2ABDA12"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5D9D442"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30B0BB26"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07086C1D" w14:textId="77777777" w:rsidR="00301249" w:rsidRPr="00A72A8C" w:rsidRDefault="00301249" w:rsidP="001711A0">
            <w:pPr>
              <w:jc w:val="center"/>
              <w:rPr>
                <w:rFonts w:eastAsia="Times New Roman" w:cs="Arial"/>
                <w:b/>
                <w:bCs/>
                <w:spacing w:val="-6"/>
                <w:lang w:val="en-GB" w:eastAsia="lv-LV"/>
              </w:rPr>
            </w:pPr>
          </w:p>
        </w:tc>
      </w:tr>
      <w:tr w:rsidR="00301249" w:rsidRPr="00A72A8C" w14:paraId="6E5CD16A" w14:textId="77777777" w:rsidTr="00301249">
        <w:tc>
          <w:tcPr>
            <w:tcW w:w="1271" w:type="dxa"/>
            <w:vAlign w:val="center"/>
          </w:tcPr>
          <w:p w14:paraId="46C76AA3"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75</w:t>
            </w:r>
          </w:p>
        </w:tc>
        <w:tc>
          <w:tcPr>
            <w:tcW w:w="859" w:type="dxa"/>
            <w:vAlign w:val="center"/>
          </w:tcPr>
          <w:p w14:paraId="6B52C17C"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60D59CD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JH O</w:t>
            </w:r>
          </w:p>
        </w:tc>
        <w:tc>
          <w:tcPr>
            <w:tcW w:w="861" w:type="dxa"/>
            <w:vAlign w:val="center"/>
          </w:tcPr>
          <w:p w14:paraId="7DEDF7FB"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D4F5444"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76086C0"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D1E499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7DFB126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23FD073B"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3D0B1CCE" w14:textId="77777777" w:rsidR="00301249" w:rsidRPr="00A72A8C" w:rsidRDefault="00301249" w:rsidP="001711A0">
            <w:pPr>
              <w:jc w:val="center"/>
              <w:rPr>
                <w:rFonts w:eastAsia="Times New Roman" w:cs="Arial"/>
                <w:b/>
                <w:bCs/>
                <w:spacing w:val="-6"/>
                <w:lang w:val="en-GB" w:eastAsia="lv-LV"/>
              </w:rPr>
            </w:pPr>
          </w:p>
        </w:tc>
      </w:tr>
      <w:tr w:rsidR="00301249" w:rsidRPr="00A72A8C" w14:paraId="79AC96F5" w14:textId="77777777" w:rsidTr="00301249">
        <w:tc>
          <w:tcPr>
            <w:tcW w:w="1271" w:type="dxa"/>
            <w:vAlign w:val="center"/>
          </w:tcPr>
          <w:p w14:paraId="79DAD3C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100</w:t>
            </w:r>
          </w:p>
        </w:tc>
        <w:tc>
          <w:tcPr>
            <w:tcW w:w="859" w:type="dxa"/>
            <w:vAlign w:val="center"/>
          </w:tcPr>
          <w:p w14:paraId="5AFA83E1"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57A236D0"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051DAED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5ECA444D"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10AB2D0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11EAD3A3"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78C5DE3E"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9EBDC0B"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8658503" w14:textId="77777777" w:rsidR="00301249" w:rsidRPr="00A72A8C" w:rsidRDefault="00301249" w:rsidP="001711A0">
            <w:pPr>
              <w:jc w:val="center"/>
              <w:rPr>
                <w:rFonts w:eastAsia="Times New Roman" w:cs="Arial"/>
                <w:b/>
                <w:bCs/>
                <w:spacing w:val="-6"/>
                <w:lang w:val="en-GB" w:eastAsia="lv-LV"/>
              </w:rPr>
            </w:pPr>
          </w:p>
        </w:tc>
      </w:tr>
      <w:tr w:rsidR="00301249" w:rsidRPr="00A72A8C" w14:paraId="06E49B6D" w14:textId="77777777" w:rsidTr="00301249">
        <w:tc>
          <w:tcPr>
            <w:tcW w:w="1271" w:type="dxa"/>
            <w:vAlign w:val="center"/>
          </w:tcPr>
          <w:p w14:paraId="6D283128"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125</w:t>
            </w:r>
          </w:p>
        </w:tc>
        <w:tc>
          <w:tcPr>
            <w:tcW w:w="859" w:type="dxa"/>
            <w:vAlign w:val="center"/>
          </w:tcPr>
          <w:p w14:paraId="39F2CAFC"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3261FE57"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74670C72"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0555E23"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56092DC5"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92DBC3A"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2A9AD8DC"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117E36F5"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20F0FF9" w14:textId="77777777" w:rsidR="00301249" w:rsidRPr="00A72A8C" w:rsidRDefault="00301249" w:rsidP="001711A0">
            <w:pPr>
              <w:jc w:val="center"/>
              <w:rPr>
                <w:rFonts w:eastAsia="Times New Roman" w:cs="Arial"/>
                <w:b/>
                <w:bCs/>
                <w:spacing w:val="-6"/>
                <w:lang w:val="en-GB" w:eastAsia="lv-LV"/>
              </w:rPr>
            </w:pPr>
          </w:p>
        </w:tc>
      </w:tr>
      <w:tr w:rsidR="00301249" w:rsidRPr="00A72A8C" w14:paraId="37BBC2DD" w14:textId="77777777" w:rsidTr="00301249">
        <w:tc>
          <w:tcPr>
            <w:tcW w:w="1271" w:type="dxa"/>
            <w:vAlign w:val="center"/>
          </w:tcPr>
          <w:p w14:paraId="0B2B618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150</w:t>
            </w:r>
          </w:p>
        </w:tc>
        <w:tc>
          <w:tcPr>
            <w:tcW w:w="859" w:type="dxa"/>
            <w:vAlign w:val="center"/>
          </w:tcPr>
          <w:p w14:paraId="1A48D248"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76B7D903"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060D4586"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4630DBDA"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5B6F208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51407958"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17C00AF"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7D32F9A2"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279FC7AB" w14:textId="77777777" w:rsidR="00301249" w:rsidRPr="00A72A8C" w:rsidRDefault="00301249" w:rsidP="001711A0">
            <w:pPr>
              <w:jc w:val="center"/>
              <w:rPr>
                <w:rFonts w:eastAsia="Times New Roman" w:cs="Arial"/>
                <w:b/>
                <w:bCs/>
                <w:spacing w:val="-6"/>
                <w:lang w:val="en-GB" w:eastAsia="lv-LV"/>
              </w:rPr>
            </w:pPr>
          </w:p>
        </w:tc>
      </w:tr>
    </w:tbl>
    <w:p w14:paraId="36E69D33" w14:textId="77777777" w:rsidR="00405F1B" w:rsidRPr="00405F1B" w:rsidRDefault="00301249" w:rsidP="00405F1B">
      <w:pPr>
        <w:rPr>
          <w:rFonts w:eastAsia="Times New Roman" w:cs="Arial"/>
          <w:spacing w:val="-6"/>
          <w:sz w:val="24"/>
          <w:szCs w:val="24"/>
          <w:vertAlign w:val="superscript"/>
          <w:lang w:val="es-ES" w:eastAsia="lv-LV"/>
        </w:rPr>
      </w:pPr>
      <w:r w:rsidRPr="00405F1B">
        <w:rPr>
          <w:rFonts w:eastAsia="Times New Roman" w:cs="Arial"/>
          <w:spacing w:val="-6"/>
          <w:sz w:val="24"/>
          <w:szCs w:val="24"/>
          <w:vertAlign w:val="superscript"/>
          <w:lang w:val="es-ES" w:eastAsia="lv-LV"/>
        </w:rPr>
        <w:t>1</w:t>
      </w:r>
      <w:r w:rsidR="00405F1B" w:rsidRPr="00405F1B">
        <w:rPr>
          <w:rFonts w:eastAsia="Times New Roman" w:cs="Arial"/>
          <w:spacing w:val="-6"/>
          <w:sz w:val="24"/>
          <w:szCs w:val="24"/>
          <w:vertAlign w:val="superscript"/>
          <w:lang w:val="es-ES" w:eastAsia="lv-LV"/>
        </w:rPr>
        <w:t>* generalmente pino; 2 * generalmente abeto; x = tamaño estándar; o = tamaño de producción rara; JH- generalmente se hace partiendo después, por lo que el ancho es 2 mm menos que el tamaño nominal.</w:t>
      </w:r>
    </w:p>
    <w:p w14:paraId="31ECD00B" w14:textId="5FCF8322" w:rsidR="00405F1B" w:rsidRPr="00405F1B" w:rsidRDefault="00405F1B" w:rsidP="00405F1B">
      <w:pPr>
        <w:rPr>
          <w:rFonts w:cs="Arial"/>
          <w:spacing w:val="-6"/>
          <w:sz w:val="24"/>
          <w:lang w:val="es-ES"/>
        </w:rPr>
      </w:pPr>
      <w:r w:rsidRPr="00405F1B">
        <w:rPr>
          <w:rFonts w:cs="Arial"/>
          <w:spacing w:val="-6"/>
          <w:sz w:val="24"/>
          <w:lang w:val="es-ES"/>
        </w:rPr>
        <w:t>Las desviaciones dimensionales máximas permitidas de los tamaños nominales para la madera aserrada de la superficie aserrada se muestran en la tabla 1.9.</w:t>
      </w:r>
    </w:p>
    <w:p w14:paraId="3FE50FCA" w14:textId="59C4B776" w:rsidR="00301249" w:rsidRPr="001D56B2" w:rsidRDefault="00301249" w:rsidP="00405F1B">
      <w:pPr>
        <w:pStyle w:val="NormalWeb"/>
        <w:spacing w:before="0" w:beforeAutospacing="0" w:after="0" w:afterAutospacing="0"/>
        <w:jc w:val="center"/>
        <w:rPr>
          <w:rFonts w:ascii="Verdana" w:hAnsi="Verdana" w:cs="Arial"/>
          <w:bCs/>
          <w:spacing w:val="-6"/>
          <w:sz w:val="24"/>
          <w:lang w:val="es-ES"/>
        </w:rPr>
      </w:pPr>
      <w:r w:rsidRPr="001D56B2">
        <w:rPr>
          <w:rFonts w:ascii="Verdana" w:hAnsi="Verdana" w:cs="Arial"/>
          <w:bCs/>
          <w:spacing w:val="-6"/>
          <w:sz w:val="24"/>
          <w:lang w:val="es-ES"/>
        </w:rPr>
        <w:t>Tabl</w:t>
      </w:r>
      <w:r w:rsidR="00405F1B" w:rsidRPr="001D56B2">
        <w:rPr>
          <w:rFonts w:ascii="Verdana" w:hAnsi="Verdana" w:cs="Arial"/>
          <w:bCs/>
          <w:spacing w:val="-6"/>
          <w:sz w:val="24"/>
          <w:lang w:val="es-ES"/>
        </w:rPr>
        <w:t>a</w:t>
      </w:r>
      <w:r w:rsidRPr="001D56B2">
        <w:rPr>
          <w:rFonts w:ascii="Verdana" w:hAnsi="Verdana" w:cs="Arial"/>
          <w:bCs/>
          <w:spacing w:val="-6"/>
          <w:sz w:val="24"/>
          <w:lang w:val="es-ES"/>
        </w:rPr>
        <w:t xml:space="preserve"> </w:t>
      </w:r>
      <w:r w:rsidR="00700EB1" w:rsidRPr="001D56B2">
        <w:rPr>
          <w:rFonts w:ascii="Verdana" w:hAnsi="Verdana" w:cs="Arial"/>
          <w:bCs/>
          <w:spacing w:val="-6"/>
          <w:sz w:val="24"/>
          <w:lang w:val="es-ES"/>
        </w:rPr>
        <w:t>1.9</w:t>
      </w:r>
      <w:r w:rsidRPr="001D56B2">
        <w:rPr>
          <w:rFonts w:ascii="Verdana" w:hAnsi="Verdana" w:cs="Arial"/>
          <w:bCs/>
          <w:spacing w:val="-6"/>
          <w:sz w:val="24"/>
          <w:lang w:val="es-ES"/>
        </w:rPr>
        <w:t>.</w:t>
      </w:r>
    </w:p>
    <w:p w14:paraId="519B9212" w14:textId="5BDECFEE" w:rsidR="00301249" w:rsidRPr="00405F1B" w:rsidRDefault="00405F1B" w:rsidP="00342950">
      <w:pPr>
        <w:pStyle w:val="NormalWeb"/>
        <w:spacing w:before="0" w:beforeAutospacing="0" w:after="0" w:afterAutospacing="0"/>
        <w:ind w:left="-168" w:right="-306"/>
        <w:jc w:val="center"/>
        <w:rPr>
          <w:rFonts w:ascii="Verdana" w:hAnsi="Verdana" w:cs="Arial"/>
          <w:b/>
          <w:bCs/>
          <w:spacing w:val="-6"/>
          <w:sz w:val="24"/>
          <w:lang w:val="es-ES"/>
        </w:rPr>
      </w:pPr>
      <w:r w:rsidRPr="00405F1B">
        <w:rPr>
          <w:rFonts w:ascii="Verdana" w:hAnsi="Verdana" w:cs="Arial"/>
          <w:b/>
          <w:bCs/>
          <w:spacing w:val="-6"/>
          <w:sz w:val="24"/>
          <w:lang w:val="es-ES"/>
        </w:rPr>
        <w:t>Max. Desviación dimensional permitida para madera aserrada de superficie aserrada</w:t>
      </w:r>
      <w:r w:rsidRPr="00405F1B">
        <w:rPr>
          <w:rStyle w:val="Refdenotaalpie"/>
          <w:rFonts w:ascii="Verdana" w:hAnsi="Verdana" w:cs="Arial"/>
          <w:b/>
          <w:bCs/>
          <w:spacing w:val="-6"/>
          <w:sz w:val="24"/>
          <w:vertAlign w:val="baseline"/>
          <w:lang w:val="es-ES"/>
        </w:rPr>
        <w:t xml:space="preserve"> </w:t>
      </w:r>
      <w:r w:rsidR="00F00D0E" w:rsidRPr="00342950">
        <w:rPr>
          <w:rStyle w:val="Refdenotaalpie"/>
          <w:rFonts w:ascii="Verdana" w:hAnsi="Verdana" w:cs="Arial"/>
          <w:bCs/>
          <w:spacing w:val="-6"/>
          <w:sz w:val="24"/>
          <w:lang w:val="en-GB"/>
        </w:rPr>
        <w:footnoteReference w:id="20"/>
      </w:r>
    </w:p>
    <w:tbl>
      <w:tblPr>
        <w:tblStyle w:val="Tablaconcuadrcula"/>
        <w:tblW w:w="9016" w:type="dxa"/>
        <w:tblLook w:val="04A0" w:firstRow="1" w:lastRow="0" w:firstColumn="1" w:lastColumn="0" w:noHBand="0" w:noVBand="1"/>
      </w:tblPr>
      <w:tblGrid>
        <w:gridCol w:w="4508"/>
        <w:gridCol w:w="4508"/>
      </w:tblGrid>
      <w:tr w:rsidR="008866D4" w:rsidRPr="00A72A8C" w14:paraId="5DB9A1E7" w14:textId="77777777" w:rsidTr="00652543">
        <w:tc>
          <w:tcPr>
            <w:tcW w:w="4508" w:type="dxa"/>
          </w:tcPr>
          <w:p w14:paraId="39CA9B72" w14:textId="5D0420FA" w:rsidR="008866D4" w:rsidRPr="008866D4" w:rsidRDefault="008866D4" w:rsidP="008866D4">
            <w:pPr>
              <w:pStyle w:val="NormalWeb"/>
              <w:spacing w:before="0" w:beforeAutospacing="0" w:after="0" w:afterAutospacing="0"/>
              <w:jc w:val="left"/>
              <w:rPr>
                <w:rFonts w:ascii="Verdana" w:hAnsi="Verdana" w:cs="Arial"/>
                <w:b/>
                <w:bCs/>
                <w:spacing w:val="-6"/>
                <w:szCs w:val="20"/>
                <w:lang w:val="en-GB"/>
              </w:rPr>
            </w:pPr>
            <w:r w:rsidRPr="008866D4">
              <w:rPr>
                <w:rFonts w:ascii="Verdana" w:hAnsi="Verdana"/>
              </w:rPr>
              <w:t>Dimensión de la madera</w:t>
            </w:r>
          </w:p>
        </w:tc>
        <w:tc>
          <w:tcPr>
            <w:tcW w:w="4508" w:type="dxa"/>
            <w:vAlign w:val="center"/>
          </w:tcPr>
          <w:p w14:paraId="2CBA4479" w14:textId="6FFA13FE" w:rsidR="008866D4" w:rsidRPr="00A72A8C" w:rsidRDefault="008866D4" w:rsidP="008866D4">
            <w:pPr>
              <w:pStyle w:val="NormalWeb"/>
              <w:spacing w:before="0" w:beforeAutospacing="0" w:after="0" w:afterAutospacing="0"/>
              <w:jc w:val="center"/>
              <w:rPr>
                <w:rFonts w:ascii="Verdana" w:hAnsi="Verdana" w:cs="Arial"/>
                <w:b/>
                <w:bCs/>
                <w:spacing w:val="-6"/>
                <w:szCs w:val="20"/>
                <w:lang w:val="en-GB"/>
              </w:rPr>
            </w:pPr>
            <w:r w:rsidRPr="008866D4">
              <w:rPr>
                <w:rFonts w:ascii="Verdana" w:eastAsia="Times New Roman" w:hAnsi="Verdana" w:cs="Arial"/>
                <w:bCs/>
                <w:spacing w:val="-6"/>
                <w:szCs w:val="20"/>
                <w:lang w:val="en-GB" w:eastAsia="lv-LV"/>
              </w:rPr>
              <w:t>Desviación dimensional, mm</w:t>
            </w:r>
          </w:p>
        </w:tc>
      </w:tr>
      <w:tr w:rsidR="008866D4" w:rsidRPr="00A72A8C" w14:paraId="46F88CC3" w14:textId="77777777" w:rsidTr="00652543">
        <w:tc>
          <w:tcPr>
            <w:tcW w:w="4508" w:type="dxa"/>
          </w:tcPr>
          <w:p w14:paraId="6C58BFD5" w14:textId="6C4665BB" w:rsidR="008866D4" w:rsidRPr="008866D4" w:rsidRDefault="008866D4" w:rsidP="008866D4">
            <w:pPr>
              <w:pStyle w:val="NormalWeb"/>
              <w:spacing w:before="0" w:beforeAutospacing="0" w:after="0" w:afterAutospacing="0"/>
              <w:jc w:val="left"/>
              <w:rPr>
                <w:rFonts w:ascii="Verdana" w:hAnsi="Verdana" w:cs="Arial"/>
                <w:b/>
                <w:bCs/>
                <w:spacing w:val="-6"/>
                <w:szCs w:val="20"/>
                <w:lang w:val="en-GB"/>
              </w:rPr>
            </w:pPr>
            <w:r w:rsidRPr="008866D4">
              <w:rPr>
                <w:rFonts w:ascii="Verdana" w:hAnsi="Verdana"/>
              </w:rPr>
              <w:t>Espesor y ancho ≤ 100 mm</w:t>
            </w:r>
          </w:p>
        </w:tc>
        <w:tc>
          <w:tcPr>
            <w:tcW w:w="4508" w:type="dxa"/>
            <w:vAlign w:val="center"/>
          </w:tcPr>
          <w:p w14:paraId="23C43BB4" w14:textId="79E23431" w:rsidR="008866D4" w:rsidRPr="00A72A8C" w:rsidRDefault="008866D4" w:rsidP="008866D4">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-1,0 to +3,0</w:t>
            </w:r>
          </w:p>
        </w:tc>
      </w:tr>
      <w:tr w:rsidR="008866D4" w:rsidRPr="00A72A8C" w14:paraId="7FC78441" w14:textId="77777777" w:rsidTr="00652543">
        <w:tc>
          <w:tcPr>
            <w:tcW w:w="4508" w:type="dxa"/>
          </w:tcPr>
          <w:p w14:paraId="5792905E" w14:textId="64D0B81D" w:rsidR="008866D4" w:rsidRPr="008866D4" w:rsidRDefault="008866D4" w:rsidP="008866D4">
            <w:pPr>
              <w:pStyle w:val="NormalWeb"/>
              <w:spacing w:before="0" w:beforeAutospacing="0" w:after="0" w:afterAutospacing="0"/>
              <w:jc w:val="left"/>
              <w:rPr>
                <w:rFonts w:ascii="Verdana" w:hAnsi="Verdana" w:cs="Arial"/>
                <w:b/>
                <w:bCs/>
                <w:spacing w:val="-6"/>
                <w:szCs w:val="20"/>
                <w:lang w:val="en-GB"/>
              </w:rPr>
            </w:pPr>
            <w:r w:rsidRPr="008866D4">
              <w:rPr>
                <w:rFonts w:ascii="Verdana" w:hAnsi="Verdana"/>
              </w:rPr>
              <w:t>Espesor y ancho ≥ 100 mm</w:t>
            </w:r>
          </w:p>
        </w:tc>
        <w:tc>
          <w:tcPr>
            <w:tcW w:w="4508" w:type="dxa"/>
            <w:vAlign w:val="center"/>
          </w:tcPr>
          <w:p w14:paraId="2CB95678" w14:textId="7565E559" w:rsidR="008866D4" w:rsidRPr="00A72A8C" w:rsidRDefault="008866D4" w:rsidP="008866D4">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-2,0 to +4,0</w:t>
            </w:r>
          </w:p>
        </w:tc>
      </w:tr>
      <w:tr w:rsidR="008866D4" w:rsidRPr="00A72A8C" w14:paraId="6A87BF9D" w14:textId="77777777" w:rsidTr="00652543">
        <w:tc>
          <w:tcPr>
            <w:tcW w:w="4508" w:type="dxa"/>
          </w:tcPr>
          <w:p w14:paraId="20CCAAB8" w14:textId="0A1681A8" w:rsidR="008866D4" w:rsidRPr="008866D4" w:rsidRDefault="008866D4" w:rsidP="008866D4">
            <w:pPr>
              <w:pStyle w:val="NormalWeb"/>
              <w:spacing w:before="0" w:beforeAutospacing="0" w:after="0" w:afterAutospacing="0"/>
              <w:jc w:val="left"/>
              <w:rPr>
                <w:rFonts w:ascii="Verdana" w:hAnsi="Verdana" w:cs="Arial"/>
                <w:b/>
                <w:bCs/>
                <w:spacing w:val="-6"/>
                <w:szCs w:val="20"/>
                <w:lang w:val="es-ES"/>
              </w:rPr>
            </w:pPr>
            <w:r w:rsidRPr="008866D4">
              <w:rPr>
                <w:rFonts w:ascii="Verdana" w:hAnsi="Verdana"/>
                <w:lang w:val="es-ES"/>
              </w:rPr>
              <w:t>Longitud cuando se clasifica según la longitud</w:t>
            </w:r>
          </w:p>
        </w:tc>
        <w:tc>
          <w:tcPr>
            <w:tcW w:w="4508" w:type="dxa"/>
            <w:vAlign w:val="center"/>
          </w:tcPr>
          <w:p w14:paraId="66BE205F" w14:textId="1AA01186" w:rsidR="008866D4" w:rsidRPr="00A72A8C" w:rsidRDefault="008866D4" w:rsidP="008866D4">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-25 to +50</w:t>
            </w:r>
          </w:p>
        </w:tc>
      </w:tr>
      <w:tr w:rsidR="008866D4" w:rsidRPr="00A72A8C" w14:paraId="2E543ECA" w14:textId="77777777" w:rsidTr="00652543">
        <w:tc>
          <w:tcPr>
            <w:tcW w:w="4508" w:type="dxa"/>
          </w:tcPr>
          <w:p w14:paraId="62A66628" w14:textId="5F589268" w:rsidR="008866D4" w:rsidRPr="008866D4" w:rsidRDefault="008866D4" w:rsidP="008866D4">
            <w:pPr>
              <w:pStyle w:val="NormalWeb"/>
              <w:spacing w:before="0" w:beforeAutospacing="0" w:after="0" w:afterAutospacing="0"/>
              <w:jc w:val="left"/>
              <w:rPr>
                <w:rFonts w:ascii="Verdana" w:hAnsi="Verdana" w:cs="Arial"/>
                <w:b/>
                <w:bCs/>
                <w:spacing w:val="-6"/>
                <w:szCs w:val="20"/>
                <w:lang w:val="es-ES"/>
              </w:rPr>
            </w:pPr>
            <w:r w:rsidRPr="008866D4">
              <w:rPr>
                <w:rFonts w:ascii="Verdana" w:hAnsi="Verdana"/>
                <w:lang w:val="es-ES"/>
              </w:rPr>
              <w:t>Longitud cuando se corta al tamaño especificado</w:t>
            </w:r>
          </w:p>
        </w:tc>
        <w:tc>
          <w:tcPr>
            <w:tcW w:w="4508" w:type="dxa"/>
            <w:vAlign w:val="center"/>
          </w:tcPr>
          <w:p w14:paraId="24AA064B" w14:textId="1A134C9B" w:rsidR="008866D4" w:rsidRPr="00A72A8C" w:rsidRDefault="008866D4" w:rsidP="008866D4">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±2,0</w:t>
            </w:r>
          </w:p>
        </w:tc>
      </w:tr>
    </w:tbl>
    <w:p w14:paraId="159B280F" w14:textId="77777777" w:rsidR="008757ED" w:rsidRPr="00A72A8C" w:rsidRDefault="008757ED" w:rsidP="001711A0">
      <w:pPr>
        <w:pStyle w:val="NormalWeb"/>
        <w:spacing w:before="0" w:beforeAutospacing="0" w:after="0" w:afterAutospacing="0"/>
        <w:jc w:val="center"/>
        <w:rPr>
          <w:rFonts w:ascii="Verdana" w:hAnsi="Verdana" w:cs="Arial"/>
          <w:b/>
          <w:bCs/>
          <w:spacing w:val="-6"/>
          <w:sz w:val="24"/>
          <w:lang w:val="en-GB"/>
        </w:rPr>
      </w:pPr>
    </w:p>
    <w:p w14:paraId="7A095BA0" w14:textId="77777777" w:rsidR="00405F1B" w:rsidRDefault="00405F1B" w:rsidP="00405F1B">
      <w:pPr>
        <w:pStyle w:val="NormalWeb"/>
        <w:spacing w:before="0" w:beforeAutospacing="0" w:after="0" w:afterAutospacing="0"/>
        <w:rPr>
          <w:rFonts w:ascii="Verdana" w:hAnsi="Verdana" w:cs="Arial"/>
          <w:spacing w:val="-6"/>
          <w:sz w:val="24"/>
          <w:lang w:val="es-ES"/>
        </w:rPr>
      </w:pPr>
      <w:r w:rsidRPr="00405F1B">
        <w:rPr>
          <w:rFonts w:ascii="Verdana" w:hAnsi="Verdana" w:cs="Arial"/>
          <w:spacing w:val="-6"/>
          <w:sz w:val="24"/>
          <w:lang w:val="es-ES"/>
        </w:rPr>
        <w:t>Las desviaciones dimensionales máximas permitidas de los tamaños nominales para madera aserrada dimensionada se muestran en la tabla 1.10.</w:t>
      </w:r>
    </w:p>
    <w:p w14:paraId="45DC9E23" w14:textId="77777777" w:rsidR="008866D4" w:rsidRDefault="008866D4">
      <w:pPr>
        <w:jc w:val="left"/>
        <w:rPr>
          <w:rFonts w:eastAsiaTheme="minorEastAsia" w:cs="Arial"/>
          <w:bCs/>
          <w:spacing w:val="-6"/>
          <w:kern w:val="0"/>
          <w:sz w:val="24"/>
          <w:szCs w:val="24"/>
          <w:lang w:val="es-ES"/>
        </w:rPr>
      </w:pPr>
      <w:r>
        <w:rPr>
          <w:rFonts w:cs="Arial"/>
          <w:bCs/>
          <w:spacing w:val="-6"/>
          <w:sz w:val="24"/>
          <w:lang w:val="es-ES"/>
        </w:rPr>
        <w:br w:type="page"/>
      </w:r>
    </w:p>
    <w:p w14:paraId="2FEFA574" w14:textId="67DDDFB9" w:rsidR="00301249" w:rsidRPr="00405F1B" w:rsidRDefault="00301249" w:rsidP="00405F1B">
      <w:pPr>
        <w:pStyle w:val="NormalWeb"/>
        <w:spacing w:before="0" w:beforeAutospacing="0" w:after="0" w:afterAutospacing="0"/>
        <w:jc w:val="center"/>
        <w:rPr>
          <w:rFonts w:ascii="Verdana" w:hAnsi="Verdana" w:cs="Arial"/>
          <w:bCs/>
          <w:spacing w:val="-6"/>
          <w:sz w:val="24"/>
          <w:lang w:val="es-ES"/>
        </w:rPr>
      </w:pPr>
      <w:r w:rsidRPr="00405F1B">
        <w:rPr>
          <w:rFonts w:ascii="Verdana" w:hAnsi="Verdana" w:cs="Arial"/>
          <w:bCs/>
          <w:spacing w:val="-6"/>
          <w:sz w:val="24"/>
          <w:lang w:val="es-ES"/>
        </w:rPr>
        <w:lastRenderedPageBreak/>
        <w:t>Tabl</w:t>
      </w:r>
      <w:r w:rsidR="00405F1B">
        <w:rPr>
          <w:rFonts w:ascii="Verdana" w:hAnsi="Verdana" w:cs="Arial"/>
          <w:bCs/>
          <w:spacing w:val="-6"/>
          <w:sz w:val="24"/>
          <w:lang w:val="es-ES"/>
        </w:rPr>
        <w:t>a</w:t>
      </w:r>
      <w:r w:rsidRPr="00405F1B">
        <w:rPr>
          <w:rFonts w:ascii="Verdana" w:hAnsi="Verdana" w:cs="Arial"/>
          <w:bCs/>
          <w:spacing w:val="-6"/>
          <w:sz w:val="24"/>
          <w:lang w:val="es-ES"/>
        </w:rPr>
        <w:t xml:space="preserve"> </w:t>
      </w:r>
      <w:r w:rsidR="00700EB1" w:rsidRPr="00405F1B">
        <w:rPr>
          <w:rFonts w:ascii="Verdana" w:hAnsi="Verdana" w:cs="Arial"/>
          <w:bCs/>
          <w:spacing w:val="-6"/>
          <w:sz w:val="24"/>
          <w:lang w:val="es-ES"/>
        </w:rPr>
        <w:t>1.10</w:t>
      </w:r>
      <w:r w:rsidRPr="00405F1B">
        <w:rPr>
          <w:rFonts w:ascii="Verdana" w:hAnsi="Verdana" w:cs="Arial"/>
          <w:bCs/>
          <w:spacing w:val="-6"/>
          <w:sz w:val="24"/>
          <w:lang w:val="es-ES"/>
        </w:rPr>
        <w:t>.</w:t>
      </w:r>
    </w:p>
    <w:p w14:paraId="17AB23D7" w14:textId="3A3F0862" w:rsidR="00301249" w:rsidRPr="00405F1B" w:rsidRDefault="00405F1B" w:rsidP="00342950">
      <w:pPr>
        <w:pStyle w:val="NormalWeb"/>
        <w:spacing w:before="0" w:beforeAutospacing="0" w:after="0" w:afterAutospacing="0"/>
        <w:ind w:right="-448"/>
        <w:jc w:val="center"/>
        <w:rPr>
          <w:rFonts w:ascii="Verdana" w:hAnsi="Verdana" w:cs="Arial"/>
          <w:b/>
          <w:bCs/>
          <w:spacing w:val="-6"/>
          <w:sz w:val="24"/>
          <w:vertAlign w:val="superscript"/>
          <w:lang w:val="es-ES"/>
        </w:rPr>
      </w:pPr>
      <w:r w:rsidRPr="00405F1B">
        <w:rPr>
          <w:rFonts w:ascii="Verdana" w:hAnsi="Verdana" w:cs="Arial"/>
          <w:b/>
          <w:bCs/>
          <w:spacing w:val="-6"/>
          <w:sz w:val="24"/>
          <w:lang w:val="es-ES"/>
        </w:rPr>
        <w:t>Max. desviación dimensional permitida para madera aserrada dimensionada</w:t>
      </w:r>
      <w:r w:rsidR="00F00D0E" w:rsidRPr="00405F1B">
        <w:rPr>
          <w:rFonts w:ascii="Verdana" w:hAnsi="Verdana" w:cs="Arial"/>
          <w:bCs/>
          <w:spacing w:val="-6"/>
          <w:sz w:val="24"/>
          <w:vertAlign w:val="superscript"/>
          <w:lang w:val="es-ES"/>
        </w:rPr>
        <w:t>20</w:t>
      </w:r>
    </w:p>
    <w:tbl>
      <w:tblPr>
        <w:tblStyle w:val="Tablaconcuadrcula"/>
        <w:tblW w:w="9016" w:type="dxa"/>
        <w:tblLook w:val="04A0" w:firstRow="1" w:lastRow="0" w:firstColumn="1" w:lastColumn="0" w:noHBand="0" w:noVBand="1"/>
      </w:tblPr>
      <w:tblGrid>
        <w:gridCol w:w="4508"/>
        <w:gridCol w:w="4508"/>
      </w:tblGrid>
      <w:tr w:rsidR="008866D4" w:rsidRPr="00A72A8C" w14:paraId="21638C9D" w14:textId="77777777" w:rsidTr="00FE030C">
        <w:tc>
          <w:tcPr>
            <w:tcW w:w="4508" w:type="dxa"/>
          </w:tcPr>
          <w:p w14:paraId="2A90D1C8" w14:textId="397916F3" w:rsidR="008866D4" w:rsidRPr="008866D4" w:rsidRDefault="008866D4" w:rsidP="008866D4">
            <w:pPr>
              <w:pStyle w:val="NormalWeb"/>
              <w:spacing w:before="0" w:beforeAutospacing="0" w:after="0" w:afterAutospacing="0"/>
              <w:rPr>
                <w:rFonts w:ascii="Verdana" w:hAnsi="Verdana" w:cs="Arial"/>
                <w:b/>
                <w:bCs/>
                <w:spacing w:val="-6"/>
                <w:szCs w:val="20"/>
                <w:lang w:val="en-GB"/>
              </w:rPr>
            </w:pPr>
            <w:r w:rsidRPr="008866D4">
              <w:rPr>
                <w:rFonts w:ascii="Verdana" w:hAnsi="Verdana"/>
              </w:rPr>
              <w:t>Dimensión</w:t>
            </w:r>
          </w:p>
        </w:tc>
        <w:tc>
          <w:tcPr>
            <w:tcW w:w="4508" w:type="dxa"/>
            <w:vAlign w:val="center"/>
          </w:tcPr>
          <w:p w14:paraId="10CCC1E5" w14:textId="6EA95151" w:rsidR="008866D4" w:rsidRPr="00A72A8C" w:rsidRDefault="008866D4" w:rsidP="008866D4">
            <w:pPr>
              <w:pStyle w:val="NormalWeb"/>
              <w:spacing w:before="0" w:beforeAutospacing="0" w:after="0" w:afterAutospacing="0"/>
              <w:jc w:val="center"/>
              <w:rPr>
                <w:rFonts w:ascii="Verdana" w:hAnsi="Verdana" w:cs="Arial"/>
                <w:b/>
                <w:bCs/>
                <w:spacing w:val="-6"/>
                <w:szCs w:val="20"/>
                <w:lang w:val="en-GB"/>
              </w:rPr>
            </w:pPr>
            <w:r w:rsidRPr="008866D4">
              <w:rPr>
                <w:rFonts w:ascii="Verdana" w:eastAsia="Times New Roman" w:hAnsi="Verdana" w:cs="Arial"/>
                <w:bCs/>
                <w:spacing w:val="-6"/>
                <w:szCs w:val="20"/>
                <w:lang w:val="en-GB" w:eastAsia="lv-LV"/>
              </w:rPr>
              <w:t>Desviación dimensional, mm</w:t>
            </w:r>
          </w:p>
        </w:tc>
      </w:tr>
      <w:tr w:rsidR="008866D4" w:rsidRPr="00A72A8C" w14:paraId="7B3B85AB" w14:textId="77777777" w:rsidTr="00FE030C">
        <w:tc>
          <w:tcPr>
            <w:tcW w:w="4508" w:type="dxa"/>
          </w:tcPr>
          <w:p w14:paraId="5385E717" w14:textId="37C49416" w:rsidR="008866D4" w:rsidRPr="008866D4" w:rsidRDefault="008866D4" w:rsidP="008866D4">
            <w:pPr>
              <w:pStyle w:val="NormalWeb"/>
              <w:spacing w:before="0" w:beforeAutospacing="0" w:after="0" w:afterAutospacing="0"/>
              <w:rPr>
                <w:rFonts w:ascii="Verdana" w:hAnsi="Verdana" w:cs="Arial"/>
                <w:b/>
                <w:bCs/>
                <w:spacing w:val="-6"/>
                <w:szCs w:val="20"/>
                <w:lang w:val="en-GB"/>
              </w:rPr>
            </w:pPr>
            <w:r w:rsidRPr="008866D4">
              <w:rPr>
                <w:rFonts w:ascii="Verdana" w:hAnsi="Verdana"/>
              </w:rPr>
              <w:t>Espesor y ancho ≤ 100 mm</w:t>
            </w:r>
          </w:p>
        </w:tc>
        <w:tc>
          <w:tcPr>
            <w:tcW w:w="4508" w:type="dxa"/>
            <w:vAlign w:val="center"/>
          </w:tcPr>
          <w:p w14:paraId="52FF3791" w14:textId="39561F07" w:rsidR="008866D4" w:rsidRPr="00A72A8C" w:rsidRDefault="008866D4" w:rsidP="008866D4">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±1,0</w:t>
            </w:r>
          </w:p>
        </w:tc>
      </w:tr>
      <w:tr w:rsidR="008866D4" w:rsidRPr="00A72A8C" w14:paraId="241F3D60" w14:textId="77777777" w:rsidTr="00FE030C">
        <w:tc>
          <w:tcPr>
            <w:tcW w:w="4508" w:type="dxa"/>
          </w:tcPr>
          <w:p w14:paraId="3BA4DE96" w14:textId="291C44F8" w:rsidR="008866D4" w:rsidRPr="008866D4" w:rsidRDefault="008866D4" w:rsidP="008866D4">
            <w:pPr>
              <w:pStyle w:val="NormalWeb"/>
              <w:spacing w:before="0" w:beforeAutospacing="0" w:after="0" w:afterAutospacing="0"/>
              <w:rPr>
                <w:rFonts w:ascii="Verdana" w:hAnsi="Verdana" w:cs="Arial"/>
                <w:b/>
                <w:bCs/>
                <w:spacing w:val="-6"/>
                <w:szCs w:val="20"/>
                <w:lang w:val="en-GB"/>
              </w:rPr>
            </w:pPr>
            <w:r w:rsidRPr="008866D4">
              <w:rPr>
                <w:rFonts w:ascii="Verdana" w:hAnsi="Verdana"/>
              </w:rPr>
              <w:t>Espesor y ancho ≥ 100 mm</w:t>
            </w:r>
          </w:p>
        </w:tc>
        <w:tc>
          <w:tcPr>
            <w:tcW w:w="4508" w:type="dxa"/>
            <w:vAlign w:val="center"/>
          </w:tcPr>
          <w:p w14:paraId="3EFBF097" w14:textId="35FEF21E" w:rsidR="008866D4" w:rsidRPr="00A72A8C" w:rsidRDefault="008866D4" w:rsidP="008866D4">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±1,5</w:t>
            </w:r>
          </w:p>
        </w:tc>
      </w:tr>
      <w:tr w:rsidR="008866D4" w:rsidRPr="00A72A8C" w14:paraId="50201E3C" w14:textId="77777777" w:rsidTr="00FE030C">
        <w:tc>
          <w:tcPr>
            <w:tcW w:w="4508" w:type="dxa"/>
          </w:tcPr>
          <w:p w14:paraId="402614D4" w14:textId="4A279E03" w:rsidR="008866D4" w:rsidRPr="008866D4" w:rsidRDefault="008866D4" w:rsidP="008866D4">
            <w:pPr>
              <w:pStyle w:val="NormalWeb"/>
              <w:spacing w:before="0" w:beforeAutospacing="0" w:after="0" w:afterAutospacing="0"/>
              <w:rPr>
                <w:rFonts w:ascii="Verdana" w:hAnsi="Verdana" w:cs="Arial"/>
                <w:b/>
                <w:bCs/>
                <w:spacing w:val="-6"/>
                <w:szCs w:val="20"/>
                <w:lang w:val="es-ES"/>
              </w:rPr>
            </w:pPr>
            <w:r w:rsidRPr="008866D4">
              <w:rPr>
                <w:rFonts w:ascii="Verdana" w:hAnsi="Verdana"/>
                <w:lang w:val="es-ES"/>
              </w:rPr>
              <w:t>Longitud cuando se clasifica según la longitud</w:t>
            </w:r>
          </w:p>
        </w:tc>
        <w:tc>
          <w:tcPr>
            <w:tcW w:w="4508" w:type="dxa"/>
            <w:vAlign w:val="center"/>
          </w:tcPr>
          <w:p w14:paraId="0FF9CCE7" w14:textId="2BEF65C7" w:rsidR="008866D4" w:rsidRPr="00A72A8C" w:rsidRDefault="008866D4" w:rsidP="008866D4">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-25 to +50</w:t>
            </w:r>
          </w:p>
        </w:tc>
      </w:tr>
      <w:tr w:rsidR="008866D4" w:rsidRPr="00A72A8C" w14:paraId="1E666E22" w14:textId="77777777" w:rsidTr="00FE030C">
        <w:tc>
          <w:tcPr>
            <w:tcW w:w="4508" w:type="dxa"/>
          </w:tcPr>
          <w:p w14:paraId="2F5127DC" w14:textId="45754A75" w:rsidR="008866D4" w:rsidRPr="008866D4" w:rsidRDefault="008866D4" w:rsidP="008866D4">
            <w:pPr>
              <w:pStyle w:val="NormalWeb"/>
              <w:spacing w:before="0" w:beforeAutospacing="0" w:after="0" w:afterAutospacing="0"/>
              <w:rPr>
                <w:rFonts w:ascii="Verdana" w:hAnsi="Verdana" w:cs="Arial"/>
                <w:b/>
                <w:bCs/>
                <w:spacing w:val="-6"/>
                <w:szCs w:val="20"/>
                <w:lang w:val="es-ES"/>
              </w:rPr>
            </w:pPr>
            <w:r w:rsidRPr="008866D4">
              <w:rPr>
                <w:rFonts w:ascii="Verdana" w:hAnsi="Verdana"/>
                <w:lang w:val="es-ES"/>
              </w:rPr>
              <w:t>Longitud cuando se corta al tamaño especificado</w:t>
            </w:r>
          </w:p>
        </w:tc>
        <w:tc>
          <w:tcPr>
            <w:tcW w:w="4508" w:type="dxa"/>
            <w:vAlign w:val="center"/>
          </w:tcPr>
          <w:p w14:paraId="5772F677" w14:textId="6534A372" w:rsidR="008866D4" w:rsidRPr="00A72A8C" w:rsidRDefault="008866D4" w:rsidP="008866D4">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±2,0</w:t>
            </w:r>
          </w:p>
        </w:tc>
      </w:tr>
    </w:tbl>
    <w:p w14:paraId="11B3F440" w14:textId="77777777" w:rsidR="00301249" w:rsidRPr="00A72A8C" w:rsidRDefault="00301249" w:rsidP="001711A0">
      <w:pPr>
        <w:rPr>
          <w:rFonts w:eastAsia="Times New Roman" w:cs="Arial"/>
          <w:spacing w:val="-6"/>
          <w:sz w:val="24"/>
          <w:szCs w:val="24"/>
          <w:lang w:val="en-GB" w:eastAsia="lv-LV"/>
        </w:rPr>
      </w:pPr>
    </w:p>
    <w:p w14:paraId="6BF58ED4" w14:textId="44AD851B" w:rsidR="002435FC" w:rsidRPr="008866D4" w:rsidRDefault="008866D4" w:rsidP="001711A0">
      <w:pPr>
        <w:pStyle w:val="Attls"/>
        <w:spacing w:before="0"/>
        <w:jc w:val="both"/>
        <w:rPr>
          <w:rFonts w:ascii="Verdana" w:hAnsi="Verdana"/>
          <w:spacing w:val="-6"/>
          <w:sz w:val="24"/>
          <w:szCs w:val="24"/>
          <w:lang w:val="es-ES"/>
        </w:rPr>
      </w:pPr>
      <w:r w:rsidRPr="008866D4">
        <w:rPr>
          <w:rFonts w:ascii="Verdana" w:hAnsi="Verdana"/>
          <w:spacing w:val="-6"/>
          <w:sz w:val="24"/>
          <w:szCs w:val="24"/>
          <w:lang w:val="es-ES"/>
        </w:rPr>
        <w:t>El siguiente paso del mecanizado mecánico es el fresado de superficies. Se puede hacer rugoso y liso (Fig. 1.35.) En la planificación de madera aserrada, se planean al menos 2 mm desde todos los lados. El resultado del cepillado puede ser irregular: las tablas pueden presentar áreas no planificadas (Fig. 1.35.).</w:t>
      </w:r>
    </w:p>
    <w:tbl>
      <w:tblPr>
        <w:tblStyle w:val="Tablaconcuadrcu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4"/>
        <w:gridCol w:w="4835"/>
      </w:tblGrid>
      <w:tr w:rsidR="002435FC" w:rsidRPr="00000973" w14:paraId="6EBB9BAA" w14:textId="77777777" w:rsidTr="00D9585E">
        <w:tc>
          <w:tcPr>
            <w:tcW w:w="4374" w:type="dxa"/>
          </w:tcPr>
          <w:p w14:paraId="1AAFF957" w14:textId="122DF142" w:rsidR="002435FC" w:rsidRPr="00000973" w:rsidRDefault="002435FC" w:rsidP="001711A0">
            <w:pPr>
              <w:pStyle w:val="Attls"/>
              <w:spacing w:before="0"/>
              <w:rPr>
                <w:rFonts w:ascii="Verdana" w:hAnsi="Verdana"/>
                <w:spacing w:val="-6"/>
                <w:lang w:val="en-GB"/>
              </w:rPr>
            </w:pPr>
            <w:r w:rsidRPr="00000973">
              <w:rPr>
                <w:rFonts w:ascii="Verdana" w:hAnsi="Verdana"/>
                <w:noProof/>
                <w:spacing w:val="-6"/>
                <w:lang w:val="lv-LV" w:eastAsia="lv-LV"/>
              </w:rPr>
              <w:drawing>
                <wp:inline distT="0" distB="0" distL="0" distR="0" wp14:anchorId="6650D707" wp14:editId="2CA9A52F">
                  <wp:extent cx="813663" cy="900000"/>
                  <wp:effectExtent l="0" t="0" r="5715" b="0"/>
                  <wp:docPr id="35" name="Picture 35" descr="Graph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raphic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0365" b="7684"/>
                          <a:stretch/>
                        </pic:blipFill>
                        <pic:spPr bwMode="auto">
                          <a:xfrm>
                            <a:off x="0" y="0"/>
                            <a:ext cx="813663" cy="900000"/>
                          </a:xfrm>
                          <a:prstGeom prst="rect">
                            <a:avLst/>
                          </a:prstGeom>
                          <a:noFill/>
                          <a:ln>
                            <a:noFill/>
                          </a:ln>
                          <a:extLst>
                            <a:ext uri="{53640926-AAD7-44D8-BBD7-CCE9431645EC}">
                              <a14:shadowObscured xmlns:a14="http://schemas.microsoft.com/office/drawing/2010/main"/>
                            </a:ext>
                          </a:extLst>
                        </pic:spPr>
                      </pic:pic>
                    </a:graphicData>
                  </a:graphic>
                </wp:inline>
              </w:drawing>
            </w:r>
            <w:r w:rsidR="00342950" w:rsidRPr="00000973">
              <w:rPr>
                <w:rStyle w:val="tlid-translation"/>
                <w:rFonts w:ascii="Verdana" w:hAnsi="Verdana"/>
                <w:spacing w:val="-6"/>
                <w:lang w:val="en-GB"/>
              </w:rPr>
              <w:t xml:space="preserve"> </w:t>
            </w:r>
            <w:r w:rsidR="008866D4" w:rsidRPr="008866D4">
              <w:rPr>
                <w:rStyle w:val="tlid-translation"/>
                <w:rFonts w:ascii="Verdana" w:hAnsi="Verdana"/>
                <w:spacing w:val="-6"/>
                <w:lang w:val="en-GB"/>
              </w:rPr>
              <w:t>superficie lisa cepillada</w:t>
            </w:r>
          </w:p>
        </w:tc>
        <w:tc>
          <w:tcPr>
            <w:tcW w:w="4835" w:type="dxa"/>
          </w:tcPr>
          <w:p w14:paraId="6BFD47E2" w14:textId="2C4E5ECB" w:rsidR="002435FC" w:rsidRPr="00000973" w:rsidRDefault="002435FC" w:rsidP="001711A0">
            <w:pPr>
              <w:pStyle w:val="Attls"/>
              <w:spacing w:before="0"/>
              <w:rPr>
                <w:rFonts w:ascii="Verdana" w:hAnsi="Verdana"/>
                <w:spacing w:val="-6"/>
                <w:lang w:val="en-GB"/>
              </w:rPr>
            </w:pPr>
            <w:r w:rsidRPr="00000973">
              <w:rPr>
                <w:rFonts w:ascii="Verdana" w:hAnsi="Verdana"/>
                <w:noProof/>
                <w:spacing w:val="-6"/>
                <w:lang w:val="lv-LV" w:eastAsia="lv-LV"/>
              </w:rPr>
              <w:drawing>
                <wp:inline distT="0" distB="0" distL="0" distR="0" wp14:anchorId="6F235FE1" wp14:editId="4FCAA203">
                  <wp:extent cx="817463" cy="900000"/>
                  <wp:effectExtent l="0" t="0" r="1905" b="0"/>
                  <wp:docPr id="62" name="Picture 62" descr="Graph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raphic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0895" r="-761" b="7684"/>
                          <a:stretch/>
                        </pic:blipFill>
                        <pic:spPr bwMode="auto">
                          <a:xfrm>
                            <a:off x="0" y="0"/>
                            <a:ext cx="817463" cy="900000"/>
                          </a:xfrm>
                          <a:prstGeom prst="rect">
                            <a:avLst/>
                          </a:prstGeom>
                          <a:noFill/>
                          <a:ln>
                            <a:noFill/>
                          </a:ln>
                          <a:extLst>
                            <a:ext uri="{53640926-AAD7-44D8-BBD7-CCE9431645EC}">
                              <a14:shadowObscured xmlns:a14="http://schemas.microsoft.com/office/drawing/2010/main"/>
                            </a:ext>
                          </a:extLst>
                        </pic:spPr>
                      </pic:pic>
                    </a:graphicData>
                  </a:graphic>
                </wp:inline>
              </w:drawing>
            </w:r>
            <w:r w:rsidR="00342950" w:rsidRPr="00000973">
              <w:rPr>
                <w:rStyle w:val="tlid-translation"/>
                <w:rFonts w:ascii="Verdana" w:hAnsi="Verdana"/>
                <w:spacing w:val="-6"/>
                <w:lang w:val="en-GB"/>
              </w:rPr>
              <w:t xml:space="preserve"> </w:t>
            </w:r>
            <w:r w:rsidR="008866D4" w:rsidRPr="008866D4">
              <w:rPr>
                <w:rStyle w:val="tlid-translation"/>
                <w:rFonts w:ascii="Verdana" w:hAnsi="Verdana"/>
                <w:spacing w:val="-6"/>
                <w:lang w:val="en-GB"/>
              </w:rPr>
              <w:t>superficie rugosa cepillada</w:t>
            </w:r>
          </w:p>
        </w:tc>
      </w:tr>
    </w:tbl>
    <w:p w14:paraId="64A18650" w14:textId="71B08C26" w:rsidR="002435FC" w:rsidRPr="008866D4" w:rsidRDefault="00E403BB" w:rsidP="001711A0">
      <w:pPr>
        <w:jc w:val="center"/>
        <w:rPr>
          <w:rStyle w:val="tlid-translation"/>
          <w:rFonts w:cs="Arial"/>
          <w:b/>
          <w:spacing w:val="-6"/>
          <w:sz w:val="24"/>
          <w:szCs w:val="24"/>
          <w:lang w:val="es-ES"/>
        </w:rPr>
      </w:pPr>
      <w:r w:rsidRPr="001D56B2">
        <w:rPr>
          <w:rStyle w:val="tlid-translation"/>
          <w:rFonts w:cs="Arial"/>
          <w:b/>
          <w:spacing w:val="-6"/>
          <w:sz w:val="24"/>
          <w:szCs w:val="24"/>
          <w:lang w:val="es-ES"/>
        </w:rPr>
        <w:t>Fig. 1.35</w:t>
      </w:r>
      <w:r w:rsidR="002435FC" w:rsidRPr="001D56B2">
        <w:rPr>
          <w:rStyle w:val="tlid-translation"/>
          <w:rFonts w:cs="Arial"/>
          <w:b/>
          <w:spacing w:val="-6"/>
          <w:sz w:val="24"/>
          <w:szCs w:val="24"/>
          <w:lang w:val="es-ES"/>
        </w:rPr>
        <w:t xml:space="preserve">. </w:t>
      </w:r>
      <w:r w:rsidR="008866D4" w:rsidRPr="008866D4">
        <w:rPr>
          <w:rStyle w:val="tlid-translation"/>
          <w:rFonts w:cs="Arial"/>
          <w:b/>
          <w:spacing w:val="-6"/>
          <w:sz w:val="24"/>
          <w:szCs w:val="24"/>
          <w:lang w:val="es-ES"/>
        </w:rPr>
        <w:t>Caracterización superficial del material aserrado cepillado.</w:t>
      </w:r>
    </w:p>
    <w:p w14:paraId="624E05E4" w14:textId="77777777" w:rsidR="008757ED" w:rsidRPr="008866D4" w:rsidRDefault="008757ED" w:rsidP="001711A0">
      <w:pPr>
        <w:rPr>
          <w:rFonts w:eastAsia="Times New Roman" w:cs="Arial"/>
          <w:spacing w:val="-6"/>
          <w:sz w:val="16"/>
          <w:szCs w:val="16"/>
          <w:lang w:val="es-ES" w:eastAsia="lv-LV"/>
        </w:rPr>
      </w:pPr>
    </w:p>
    <w:p w14:paraId="24FD15A5" w14:textId="66871227" w:rsidR="00CE3677" w:rsidRPr="008866D4" w:rsidRDefault="008866D4" w:rsidP="001711A0">
      <w:pPr>
        <w:rPr>
          <w:rFonts w:cs="Arial"/>
          <w:spacing w:val="-6"/>
          <w:sz w:val="24"/>
          <w:szCs w:val="24"/>
          <w:lang w:val="es-ES"/>
        </w:rPr>
      </w:pPr>
      <w:r w:rsidRPr="008866D4">
        <w:rPr>
          <w:rFonts w:cs="Arial"/>
          <w:spacing w:val="-6"/>
          <w:sz w:val="24"/>
          <w:szCs w:val="24"/>
          <w:lang w:val="es-ES"/>
        </w:rPr>
        <w:t xml:space="preserve">Para los materiales planificados, la sección transversal de las tablas se muestra en la tabla. </w:t>
      </w:r>
      <w:r w:rsidR="00727D77" w:rsidRPr="008866D4">
        <w:rPr>
          <w:rFonts w:cs="Arial"/>
          <w:spacing w:val="-6"/>
          <w:sz w:val="24"/>
          <w:szCs w:val="24"/>
          <w:lang w:val="es-ES"/>
        </w:rPr>
        <w:t>1.11</w:t>
      </w:r>
      <w:r w:rsidR="00301249" w:rsidRPr="008866D4">
        <w:rPr>
          <w:rFonts w:cs="Arial"/>
          <w:spacing w:val="-6"/>
          <w:sz w:val="24"/>
          <w:szCs w:val="24"/>
          <w:lang w:val="es-ES"/>
        </w:rPr>
        <w:t>.</w:t>
      </w:r>
    </w:p>
    <w:p w14:paraId="08CFABF5" w14:textId="771066B0" w:rsidR="00D1368C" w:rsidRPr="008866D4" w:rsidRDefault="008757ED" w:rsidP="008866D4">
      <w:pPr>
        <w:jc w:val="center"/>
        <w:rPr>
          <w:rFonts w:eastAsia="Times New Roman" w:cs="Arial"/>
          <w:bCs/>
          <w:spacing w:val="-6"/>
          <w:sz w:val="24"/>
          <w:szCs w:val="24"/>
          <w:lang w:val="es-ES" w:eastAsia="lv-LV"/>
        </w:rPr>
      </w:pPr>
      <w:r w:rsidRPr="008866D4">
        <w:rPr>
          <w:rFonts w:eastAsia="Times New Roman" w:cs="Arial"/>
          <w:bCs/>
          <w:spacing w:val="-6"/>
          <w:sz w:val="24"/>
          <w:szCs w:val="24"/>
          <w:lang w:val="es-ES" w:eastAsia="lv-LV"/>
        </w:rPr>
        <w:t>Tabl</w:t>
      </w:r>
      <w:r w:rsidR="008866D4" w:rsidRPr="008866D4">
        <w:rPr>
          <w:rFonts w:eastAsia="Times New Roman" w:cs="Arial"/>
          <w:bCs/>
          <w:spacing w:val="-6"/>
          <w:sz w:val="24"/>
          <w:szCs w:val="24"/>
          <w:lang w:val="es-ES" w:eastAsia="lv-LV"/>
        </w:rPr>
        <w:t>a</w:t>
      </w:r>
      <w:r w:rsidRPr="008866D4">
        <w:rPr>
          <w:rFonts w:eastAsia="Times New Roman" w:cs="Arial"/>
          <w:bCs/>
          <w:spacing w:val="-6"/>
          <w:sz w:val="24"/>
          <w:szCs w:val="24"/>
          <w:lang w:val="es-ES" w:eastAsia="lv-LV"/>
        </w:rPr>
        <w:t xml:space="preserve"> </w:t>
      </w:r>
      <w:r w:rsidR="00700EB1" w:rsidRPr="008866D4">
        <w:rPr>
          <w:rFonts w:eastAsia="Times New Roman" w:cs="Arial"/>
          <w:bCs/>
          <w:spacing w:val="-6"/>
          <w:sz w:val="24"/>
          <w:szCs w:val="24"/>
          <w:lang w:val="es-ES" w:eastAsia="lv-LV"/>
        </w:rPr>
        <w:t>1.11</w:t>
      </w:r>
      <w:r w:rsidR="00301249" w:rsidRPr="008866D4">
        <w:rPr>
          <w:rFonts w:eastAsia="Times New Roman" w:cs="Arial"/>
          <w:bCs/>
          <w:spacing w:val="-6"/>
          <w:sz w:val="24"/>
          <w:szCs w:val="24"/>
          <w:lang w:val="es-ES" w:eastAsia="lv-LV"/>
        </w:rPr>
        <w:t>.</w:t>
      </w:r>
    </w:p>
    <w:p w14:paraId="408B1B5C" w14:textId="1FB878A8" w:rsidR="00301249" w:rsidRPr="008866D4" w:rsidRDefault="008866D4" w:rsidP="00342950">
      <w:pPr>
        <w:ind w:right="-590"/>
        <w:jc w:val="center"/>
        <w:rPr>
          <w:rFonts w:eastAsia="Times New Roman" w:cs="Arial"/>
          <w:b/>
          <w:bCs/>
          <w:spacing w:val="-6"/>
          <w:sz w:val="24"/>
          <w:szCs w:val="24"/>
          <w:vertAlign w:val="superscript"/>
          <w:lang w:val="es-ES" w:eastAsia="lv-LV"/>
        </w:rPr>
      </w:pPr>
      <w:r w:rsidRPr="008866D4">
        <w:rPr>
          <w:rFonts w:eastAsia="Times New Roman" w:cs="Arial"/>
          <w:b/>
          <w:bCs/>
          <w:spacing w:val="-6"/>
          <w:sz w:val="24"/>
          <w:szCs w:val="24"/>
          <w:lang w:val="es-ES" w:eastAsia="lv-LV"/>
        </w:rPr>
        <w:t>Dimensiones de sección transversal más comunes para madera cepillada en todo el perímetro</w:t>
      </w:r>
      <w:r w:rsidR="00F00D0E" w:rsidRPr="008866D4">
        <w:rPr>
          <w:rFonts w:eastAsia="Times New Roman" w:cs="Arial"/>
          <w:bCs/>
          <w:spacing w:val="-6"/>
          <w:sz w:val="24"/>
          <w:szCs w:val="24"/>
          <w:vertAlign w:val="superscript"/>
          <w:lang w:val="es-ES" w:eastAsia="lv-LV"/>
        </w:rPr>
        <w:t>20</w:t>
      </w:r>
    </w:p>
    <w:tbl>
      <w:tblPr>
        <w:tblStyle w:val="Tablaconcuadrcula"/>
        <w:tblW w:w="0" w:type="auto"/>
        <w:tblLook w:val="04A0" w:firstRow="1" w:lastRow="0" w:firstColumn="1" w:lastColumn="0" w:noHBand="0" w:noVBand="1"/>
      </w:tblPr>
      <w:tblGrid>
        <w:gridCol w:w="1054"/>
        <w:gridCol w:w="694"/>
        <w:gridCol w:w="693"/>
        <w:gridCol w:w="695"/>
        <w:gridCol w:w="696"/>
        <w:gridCol w:w="696"/>
        <w:gridCol w:w="696"/>
        <w:gridCol w:w="696"/>
        <w:gridCol w:w="709"/>
        <w:gridCol w:w="709"/>
        <w:gridCol w:w="709"/>
        <w:gridCol w:w="709"/>
      </w:tblGrid>
      <w:tr w:rsidR="00301249" w:rsidRPr="00A72A8C" w14:paraId="3CB07B01" w14:textId="0B717022" w:rsidTr="00F91AD0">
        <w:tc>
          <w:tcPr>
            <w:tcW w:w="1054" w:type="dxa"/>
            <w:vMerge w:val="restart"/>
          </w:tcPr>
          <w:p w14:paraId="0AE288A5" w14:textId="7EE72199" w:rsidR="00301249" w:rsidRPr="00A72A8C" w:rsidRDefault="008866D4" w:rsidP="001711A0">
            <w:pPr>
              <w:jc w:val="center"/>
              <w:rPr>
                <w:rFonts w:eastAsia="Times New Roman" w:cs="Arial"/>
                <w:spacing w:val="-6"/>
                <w:lang w:val="en-GB" w:eastAsia="lv-LV"/>
              </w:rPr>
            </w:pPr>
            <w:r w:rsidRPr="00405F1B">
              <w:rPr>
                <w:rFonts w:eastAsia="Times New Roman" w:cs="Arial"/>
                <w:bCs/>
                <w:spacing w:val="-6"/>
                <w:lang w:val="en-GB" w:eastAsia="lv-LV"/>
              </w:rPr>
              <w:t>Espesor</w:t>
            </w:r>
            <w:r w:rsidRPr="00A72A8C">
              <w:rPr>
                <w:rFonts w:eastAsia="Times New Roman" w:cs="Arial"/>
                <w:bCs/>
                <w:spacing w:val="-6"/>
                <w:lang w:val="en-GB" w:eastAsia="lv-LV"/>
              </w:rPr>
              <w:t>, mm</w:t>
            </w:r>
          </w:p>
        </w:tc>
        <w:tc>
          <w:tcPr>
            <w:tcW w:w="7702" w:type="dxa"/>
            <w:gridSpan w:val="11"/>
          </w:tcPr>
          <w:p w14:paraId="19E775C3" w14:textId="0DD250AA" w:rsidR="00301249" w:rsidRPr="00A72A8C" w:rsidRDefault="008866D4" w:rsidP="001711A0">
            <w:pPr>
              <w:jc w:val="center"/>
              <w:rPr>
                <w:rFonts w:eastAsia="Times New Roman" w:cs="Arial"/>
                <w:spacing w:val="-6"/>
                <w:lang w:val="en-GB" w:eastAsia="lv-LV"/>
              </w:rPr>
            </w:pPr>
            <w:r w:rsidRPr="00405F1B">
              <w:rPr>
                <w:rFonts w:eastAsia="Times New Roman" w:cs="Arial"/>
                <w:bCs/>
                <w:spacing w:val="-6"/>
                <w:lang w:val="en-GB" w:eastAsia="lv-LV"/>
              </w:rPr>
              <w:t>Ancho</w:t>
            </w:r>
            <w:r w:rsidRPr="00A72A8C">
              <w:rPr>
                <w:rFonts w:eastAsia="Times New Roman" w:cs="Arial"/>
                <w:bCs/>
                <w:spacing w:val="-6"/>
                <w:lang w:val="en-GB" w:eastAsia="lv-LV"/>
              </w:rPr>
              <w:t>, mm</w:t>
            </w:r>
          </w:p>
        </w:tc>
      </w:tr>
      <w:tr w:rsidR="00301249" w:rsidRPr="00A72A8C" w14:paraId="63FC6EE9" w14:textId="5F9D7029" w:rsidTr="00F91AD0">
        <w:tc>
          <w:tcPr>
            <w:tcW w:w="1054" w:type="dxa"/>
            <w:vMerge/>
          </w:tcPr>
          <w:p w14:paraId="596BADB4" w14:textId="77777777" w:rsidR="00301249" w:rsidRPr="00A72A8C" w:rsidRDefault="00301249" w:rsidP="001711A0">
            <w:pPr>
              <w:jc w:val="center"/>
              <w:rPr>
                <w:rFonts w:eastAsia="Times New Roman" w:cs="Arial"/>
                <w:spacing w:val="-6"/>
                <w:lang w:val="en-GB" w:eastAsia="lv-LV"/>
              </w:rPr>
            </w:pPr>
          </w:p>
        </w:tc>
        <w:tc>
          <w:tcPr>
            <w:tcW w:w="694" w:type="dxa"/>
            <w:vAlign w:val="center"/>
          </w:tcPr>
          <w:p w14:paraId="12F3B227" w14:textId="61EBD20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15</w:t>
            </w:r>
          </w:p>
        </w:tc>
        <w:tc>
          <w:tcPr>
            <w:tcW w:w="693" w:type="dxa"/>
            <w:vAlign w:val="center"/>
          </w:tcPr>
          <w:p w14:paraId="2A063AE4" w14:textId="2EE4B1FB"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21</w:t>
            </w:r>
          </w:p>
        </w:tc>
        <w:tc>
          <w:tcPr>
            <w:tcW w:w="695" w:type="dxa"/>
            <w:vAlign w:val="center"/>
          </w:tcPr>
          <w:p w14:paraId="4C0E038F" w14:textId="168CAB7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28</w:t>
            </w:r>
          </w:p>
        </w:tc>
        <w:tc>
          <w:tcPr>
            <w:tcW w:w="696" w:type="dxa"/>
            <w:vAlign w:val="center"/>
          </w:tcPr>
          <w:p w14:paraId="50AB70C5" w14:textId="2D9A164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33</w:t>
            </w:r>
          </w:p>
        </w:tc>
        <w:tc>
          <w:tcPr>
            <w:tcW w:w="696" w:type="dxa"/>
            <w:vAlign w:val="center"/>
          </w:tcPr>
          <w:p w14:paraId="5C121E04" w14:textId="0B55377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45</w:t>
            </w:r>
          </w:p>
        </w:tc>
        <w:tc>
          <w:tcPr>
            <w:tcW w:w="696" w:type="dxa"/>
            <w:vAlign w:val="center"/>
          </w:tcPr>
          <w:p w14:paraId="3E16613C" w14:textId="5F3CFD35"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70</w:t>
            </w:r>
          </w:p>
        </w:tc>
        <w:tc>
          <w:tcPr>
            <w:tcW w:w="696" w:type="dxa"/>
            <w:vAlign w:val="center"/>
          </w:tcPr>
          <w:p w14:paraId="7B9D1635" w14:textId="41CAD091"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95</w:t>
            </w:r>
          </w:p>
        </w:tc>
        <w:tc>
          <w:tcPr>
            <w:tcW w:w="709" w:type="dxa"/>
            <w:vAlign w:val="center"/>
          </w:tcPr>
          <w:p w14:paraId="5469E02C" w14:textId="1CB01D4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120</w:t>
            </w:r>
          </w:p>
        </w:tc>
        <w:tc>
          <w:tcPr>
            <w:tcW w:w="709" w:type="dxa"/>
            <w:vAlign w:val="center"/>
          </w:tcPr>
          <w:p w14:paraId="7CC9C7A1" w14:textId="2B5EDA2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145</w:t>
            </w:r>
          </w:p>
        </w:tc>
        <w:tc>
          <w:tcPr>
            <w:tcW w:w="709" w:type="dxa"/>
            <w:vAlign w:val="center"/>
          </w:tcPr>
          <w:p w14:paraId="2E61C096" w14:textId="70E48D1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170</w:t>
            </w:r>
          </w:p>
        </w:tc>
        <w:tc>
          <w:tcPr>
            <w:tcW w:w="709" w:type="dxa"/>
            <w:vAlign w:val="center"/>
          </w:tcPr>
          <w:p w14:paraId="35E4C92F" w14:textId="0B06AE8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195</w:t>
            </w:r>
          </w:p>
        </w:tc>
      </w:tr>
      <w:tr w:rsidR="00301249" w:rsidRPr="00A72A8C" w14:paraId="36E99197" w14:textId="2506E652" w:rsidTr="00F91AD0">
        <w:tc>
          <w:tcPr>
            <w:tcW w:w="1054" w:type="dxa"/>
            <w:vAlign w:val="center"/>
          </w:tcPr>
          <w:p w14:paraId="6637D18F" w14:textId="25BD7FD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8</w:t>
            </w:r>
          </w:p>
        </w:tc>
        <w:tc>
          <w:tcPr>
            <w:tcW w:w="694" w:type="dxa"/>
            <w:vAlign w:val="center"/>
          </w:tcPr>
          <w:p w14:paraId="066F50E4" w14:textId="7A0CC9E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3" w:type="dxa"/>
            <w:vAlign w:val="center"/>
          </w:tcPr>
          <w:p w14:paraId="777EEA8E" w14:textId="57ABD92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5" w:type="dxa"/>
            <w:vAlign w:val="center"/>
          </w:tcPr>
          <w:p w14:paraId="5AF93E79" w14:textId="76B756DB"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6" w:type="dxa"/>
            <w:vAlign w:val="center"/>
          </w:tcPr>
          <w:p w14:paraId="26DE8F96" w14:textId="728C02A5"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6" w:type="dxa"/>
            <w:vAlign w:val="center"/>
          </w:tcPr>
          <w:p w14:paraId="433728FC" w14:textId="004E742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6" w:type="dxa"/>
            <w:vAlign w:val="center"/>
          </w:tcPr>
          <w:p w14:paraId="362C2DEE" w14:textId="5CCA813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6" w:type="dxa"/>
            <w:vAlign w:val="center"/>
          </w:tcPr>
          <w:p w14:paraId="57EAC9E4" w14:textId="5FCAEEC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09" w:type="dxa"/>
            <w:vAlign w:val="center"/>
          </w:tcPr>
          <w:p w14:paraId="65502623" w14:textId="0737E09A"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09" w:type="dxa"/>
            <w:vAlign w:val="center"/>
          </w:tcPr>
          <w:p w14:paraId="4ED405A6" w14:textId="05B03B4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09" w:type="dxa"/>
            <w:vAlign w:val="center"/>
          </w:tcPr>
          <w:p w14:paraId="0AA1D5A8" w14:textId="54DEE9A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09" w:type="dxa"/>
            <w:vAlign w:val="center"/>
          </w:tcPr>
          <w:p w14:paraId="14BE8DE4" w14:textId="06B5D9B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r>
      <w:tr w:rsidR="00301249" w:rsidRPr="00A72A8C" w14:paraId="6B61B0C2" w14:textId="6D561CD9" w:rsidTr="00F91AD0">
        <w:tc>
          <w:tcPr>
            <w:tcW w:w="1054" w:type="dxa"/>
            <w:vAlign w:val="center"/>
          </w:tcPr>
          <w:p w14:paraId="398310FE" w14:textId="71DF5B7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12</w:t>
            </w:r>
          </w:p>
        </w:tc>
        <w:tc>
          <w:tcPr>
            <w:tcW w:w="694" w:type="dxa"/>
            <w:vAlign w:val="center"/>
          </w:tcPr>
          <w:p w14:paraId="742FB085" w14:textId="096D667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3" w:type="dxa"/>
            <w:vAlign w:val="center"/>
          </w:tcPr>
          <w:p w14:paraId="6493CCC2" w14:textId="44FFE2A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5" w:type="dxa"/>
            <w:vAlign w:val="center"/>
          </w:tcPr>
          <w:p w14:paraId="152324CB" w14:textId="27A7063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6" w:type="dxa"/>
            <w:vAlign w:val="center"/>
          </w:tcPr>
          <w:p w14:paraId="00472BF5" w14:textId="4DA58AB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6" w:type="dxa"/>
            <w:vAlign w:val="center"/>
          </w:tcPr>
          <w:p w14:paraId="456E0FEC" w14:textId="62C7BDE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6" w:type="dxa"/>
            <w:vAlign w:val="center"/>
          </w:tcPr>
          <w:p w14:paraId="2A65BA3D" w14:textId="23CC8FC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6" w:type="dxa"/>
            <w:vAlign w:val="center"/>
          </w:tcPr>
          <w:p w14:paraId="1BA66E6F" w14:textId="79B45E6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09" w:type="dxa"/>
            <w:vAlign w:val="center"/>
          </w:tcPr>
          <w:p w14:paraId="5AE75B9C" w14:textId="17961CC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09" w:type="dxa"/>
            <w:vAlign w:val="center"/>
          </w:tcPr>
          <w:p w14:paraId="78B24DDB" w14:textId="74DA372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09" w:type="dxa"/>
            <w:vAlign w:val="center"/>
          </w:tcPr>
          <w:p w14:paraId="58BB4422" w14:textId="7283F7D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09" w:type="dxa"/>
            <w:vAlign w:val="center"/>
          </w:tcPr>
          <w:p w14:paraId="1B9D9371" w14:textId="4BC6DC9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r>
      <w:tr w:rsidR="00301249" w:rsidRPr="00A72A8C" w14:paraId="313A97C4" w14:textId="072E0B07" w:rsidTr="00F91AD0">
        <w:tc>
          <w:tcPr>
            <w:tcW w:w="1054" w:type="dxa"/>
            <w:vAlign w:val="center"/>
          </w:tcPr>
          <w:p w14:paraId="1DC6F964" w14:textId="5AB52704" w:rsidR="00301249" w:rsidRPr="00A72A8C" w:rsidRDefault="00301249" w:rsidP="001711A0">
            <w:pPr>
              <w:jc w:val="center"/>
              <w:rPr>
                <w:rFonts w:eastAsia="Times New Roman" w:cs="Arial"/>
                <w:spacing w:val="-6"/>
                <w:vertAlign w:val="superscript"/>
                <w:lang w:val="en-GB" w:eastAsia="lv-LV"/>
              </w:rPr>
            </w:pPr>
            <w:r w:rsidRPr="00A72A8C">
              <w:rPr>
                <w:rFonts w:eastAsia="Times New Roman" w:cs="Arial"/>
                <w:spacing w:val="-6"/>
                <w:lang w:val="en-GB" w:eastAsia="lv-LV"/>
              </w:rPr>
              <w:t>15</w:t>
            </w:r>
            <w:r w:rsidRPr="00A72A8C">
              <w:rPr>
                <w:rFonts w:eastAsia="Times New Roman" w:cs="Arial"/>
                <w:spacing w:val="-6"/>
                <w:vertAlign w:val="superscript"/>
                <w:lang w:val="en-GB" w:eastAsia="lv-LV"/>
              </w:rPr>
              <w:t>1</w:t>
            </w:r>
            <w:r w:rsidR="005B7E2D" w:rsidRPr="00A72A8C">
              <w:rPr>
                <w:rFonts w:eastAsia="Times New Roman" w:cs="Arial"/>
                <w:spacing w:val="-6"/>
                <w:vertAlign w:val="superscript"/>
                <w:lang w:val="en-GB" w:eastAsia="lv-LV"/>
              </w:rPr>
              <w:t>*</w:t>
            </w:r>
          </w:p>
        </w:tc>
        <w:tc>
          <w:tcPr>
            <w:tcW w:w="694" w:type="dxa"/>
            <w:vAlign w:val="center"/>
          </w:tcPr>
          <w:p w14:paraId="755A2EFE" w14:textId="2708D08A"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3" w:type="dxa"/>
            <w:vAlign w:val="center"/>
          </w:tcPr>
          <w:p w14:paraId="1FC9B2EC" w14:textId="18350F8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5" w:type="dxa"/>
            <w:vAlign w:val="center"/>
          </w:tcPr>
          <w:p w14:paraId="17E1C9E6" w14:textId="46A0ABB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6" w:type="dxa"/>
            <w:vAlign w:val="center"/>
          </w:tcPr>
          <w:p w14:paraId="4C0B3EF1" w14:textId="1CE976B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6" w:type="dxa"/>
            <w:vAlign w:val="center"/>
          </w:tcPr>
          <w:p w14:paraId="667A7AD7" w14:textId="437CD48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6" w:type="dxa"/>
            <w:vAlign w:val="center"/>
          </w:tcPr>
          <w:p w14:paraId="03C77B67" w14:textId="26F2FF4A"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6" w:type="dxa"/>
            <w:vAlign w:val="center"/>
          </w:tcPr>
          <w:p w14:paraId="16D5C41C" w14:textId="53387A1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09" w:type="dxa"/>
            <w:vAlign w:val="center"/>
          </w:tcPr>
          <w:p w14:paraId="21D127A9" w14:textId="38B0DE1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09" w:type="dxa"/>
            <w:vAlign w:val="center"/>
          </w:tcPr>
          <w:p w14:paraId="6FEB4ECA" w14:textId="7445A785"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09" w:type="dxa"/>
            <w:vAlign w:val="center"/>
          </w:tcPr>
          <w:p w14:paraId="46594E17" w14:textId="2F3880D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09" w:type="dxa"/>
            <w:vAlign w:val="center"/>
          </w:tcPr>
          <w:p w14:paraId="0C69CF22" w14:textId="25B49FB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r>
      <w:tr w:rsidR="00301249" w:rsidRPr="00A72A8C" w14:paraId="423A6F0D" w14:textId="523BF8AF" w:rsidTr="00F91AD0">
        <w:tc>
          <w:tcPr>
            <w:tcW w:w="1054" w:type="dxa"/>
            <w:vAlign w:val="center"/>
          </w:tcPr>
          <w:p w14:paraId="2FDD01C3" w14:textId="72A6BBD0" w:rsidR="00301249" w:rsidRPr="00A72A8C" w:rsidRDefault="00301249" w:rsidP="001711A0">
            <w:pPr>
              <w:jc w:val="center"/>
              <w:rPr>
                <w:rFonts w:eastAsia="Times New Roman" w:cs="Arial"/>
                <w:spacing w:val="-6"/>
                <w:vertAlign w:val="superscript"/>
                <w:lang w:val="en-GB" w:eastAsia="lv-LV"/>
              </w:rPr>
            </w:pPr>
            <w:r w:rsidRPr="00A72A8C">
              <w:rPr>
                <w:rFonts w:eastAsia="Times New Roman" w:cs="Arial"/>
                <w:spacing w:val="-6"/>
                <w:lang w:val="en-GB" w:eastAsia="lv-LV"/>
              </w:rPr>
              <w:t>18</w:t>
            </w:r>
            <w:r w:rsidRPr="00A72A8C">
              <w:rPr>
                <w:rFonts w:eastAsia="Times New Roman" w:cs="Arial"/>
                <w:spacing w:val="-6"/>
                <w:vertAlign w:val="superscript"/>
                <w:lang w:val="en-GB" w:eastAsia="lv-LV"/>
              </w:rPr>
              <w:t>2</w:t>
            </w:r>
            <w:r w:rsidR="005B7E2D" w:rsidRPr="00A72A8C">
              <w:rPr>
                <w:rFonts w:eastAsia="Times New Roman" w:cs="Arial"/>
                <w:spacing w:val="-6"/>
                <w:vertAlign w:val="superscript"/>
                <w:lang w:val="en-GB" w:eastAsia="lv-LV"/>
              </w:rPr>
              <w:t>*</w:t>
            </w:r>
          </w:p>
        </w:tc>
        <w:tc>
          <w:tcPr>
            <w:tcW w:w="694" w:type="dxa"/>
            <w:vAlign w:val="center"/>
          </w:tcPr>
          <w:p w14:paraId="4C995B39" w14:textId="1D5EF10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3" w:type="dxa"/>
            <w:vAlign w:val="center"/>
          </w:tcPr>
          <w:p w14:paraId="324D7B31" w14:textId="5E50E44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5" w:type="dxa"/>
            <w:vAlign w:val="center"/>
          </w:tcPr>
          <w:p w14:paraId="617BC657" w14:textId="6051FF4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6" w:type="dxa"/>
            <w:vAlign w:val="center"/>
          </w:tcPr>
          <w:p w14:paraId="6474D2A4" w14:textId="44BB73A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6" w:type="dxa"/>
            <w:vAlign w:val="center"/>
          </w:tcPr>
          <w:p w14:paraId="70C1D204" w14:textId="6650A93A"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6" w:type="dxa"/>
            <w:vAlign w:val="center"/>
          </w:tcPr>
          <w:p w14:paraId="56A2C7A2" w14:textId="3F7914E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696" w:type="dxa"/>
            <w:vAlign w:val="center"/>
          </w:tcPr>
          <w:p w14:paraId="3DD16625" w14:textId="23248F6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09" w:type="dxa"/>
            <w:vAlign w:val="center"/>
          </w:tcPr>
          <w:p w14:paraId="2548808B" w14:textId="4C9F45C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09" w:type="dxa"/>
            <w:vAlign w:val="center"/>
          </w:tcPr>
          <w:p w14:paraId="69782BEF" w14:textId="1545B75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09" w:type="dxa"/>
            <w:vAlign w:val="center"/>
          </w:tcPr>
          <w:p w14:paraId="35C30372" w14:textId="2E968335"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09" w:type="dxa"/>
            <w:vAlign w:val="center"/>
          </w:tcPr>
          <w:p w14:paraId="61C0274A" w14:textId="5F34477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r>
      <w:tr w:rsidR="00301249" w:rsidRPr="00A72A8C" w14:paraId="38DD981C" w14:textId="23B03A4B" w:rsidTr="00F91AD0">
        <w:tc>
          <w:tcPr>
            <w:tcW w:w="1054" w:type="dxa"/>
            <w:vAlign w:val="center"/>
          </w:tcPr>
          <w:p w14:paraId="56C32FE5" w14:textId="018001F8" w:rsidR="00301249" w:rsidRPr="00A72A8C" w:rsidRDefault="00301249" w:rsidP="001711A0">
            <w:pPr>
              <w:jc w:val="center"/>
              <w:rPr>
                <w:rFonts w:eastAsia="Times New Roman" w:cs="Arial"/>
                <w:spacing w:val="-6"/>
                <w:vertAlign w:val="superscript"/>
                <w:lang w:val="en-GB" w:eastAsia="lv-LV"/>
              </w:rPr>
            </w:pPr>
            <w:r w:rsidRPr="00A72A8C">
              <w:rPr>
                <w:rFonts w:eastAsia="Times New Roman" w:cs="Arial"/>
                <w:spacing w:val="-6"/>
                <w:lang w:val="en-GB" w:eastAsia="lv-LV"/>
              </w:rPr>
              <w:t>21</w:t>
            </w:r>
            <w:r w:rsidRPr="00A72A8C">
              <w:rPr>
                <w:rFonts w:eastAsia="Times New Roman" w:cs="Arial"/>
                <w:spacing w:val="-6"/>
                <w:vertAlign w:val="superscript"/>
                <w:lang w:val="en-GB" w:eastAsia="lv-LV"/>
              </w:rPr>
              <w:t>1</w:t>
            </w:r>
            <w:r w:rsidR="005B7E2D" w:rsidRPr="00A72A8C">
              <w:rPr>
                <w:rFonts w:eastAsia="Times New Roman" w:cs="Arial"/>
                <w:spacing w:val="-6"/>
                <w:vertAlign w:val="superscript"/>
                <w:lang w:val="en-GB" w:eastAsia="lv-LV"/>
              </w:rPr>
              <w:t>*</w:t>
            </w:r>
          </w:p>
        </w:tc>
        <w:tc>
          <w:tcPr>
            <w:tcW w:w="694" w:type="dxa"/>
            <w:vAlign w:val="center"/>
          </w:tcPr>
          <w:p w14:paraId="19114CCB" w14:textId="73A7924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3" w:type="dxa"/>
            <w:vAlign w:val="center"/>
          </w:tcPr>
          <w:p w14:paraId="47BBD11A" w14:textId="7EA4728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5" w:type="dxa"/>
            <w:vAlign w:val="center"/>
          </w:tcPr>
          <w:p w14:paraId="0B51A59F" w14:textId="05CAAE3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6" w:type="dxa"/>
            <w:vAlign w:val="center"/>
          </w:tcPr>
          <w:p w14:paraId="564B69B3" w14:textId="4B8B241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6" w:type="dxa"/>
            <w:vAlign w:val="center"/>
          </w:tcPr>
          <w:p w14:paraId="2622E6EC" w14:textId="33F5511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6" w:type="dxa"/>
            <w:vAlign w:val="center"/>
          </w:tcPr>
          <w:p w14:paraId="2401BEFB" w14:textId="6534B00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6" w:type="dxa"/>
            <w:vAlign w:val="center"/>
          </w:tcPr>
          <w:p w14:paraId="72087574" w14:textId="3152D49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09" w:type="dxa"/>
            <w:vAlign w:val="center"/>
          </w:tcPr>
          <w:p w14:paraId="498ECDEA" w14:textId="51B3687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09" w:type="dxa"/>
            <w:vAlign w:val="center"/>
          </w:tcPr>
          <w:p w14:paraId="067E5DB5" w14:textId="6ABBB0D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09" w:type="dxa"/>
            <w:vAlign w:val="center"/>
          </w:tcPr>
          <w:p w14:paraId="4E806E6E" w14:textId="3D7BFB8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09" w:type="dxa"/>
            <w:vAlign w:val="center"/>
          </w:tcPr>
          <w:p w14:paraId="3AB9251D" w14:textId="586C3DB5"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r>
      <w:tr w:rsidR="00301249" w:rsidRPr="00A72A8C" w14:paraId="48292356" w14:textId="6BD1A984" w:rsidTr="00F91AD0">
        <w:tc>
          <w:tcPr>
            <w:tcW w:w="1054" w:type="dxa"/>
            <w:vAlign w:val="center"/>
          </w:tcPr>
          <w:p w14:paraId="28213C38" w14:textId="7B5C67A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28</w:t>
            </w:r>
          </w:p>
        </w:tc>
        <w:tc>
          <w:tcPr>
            <w:tcW w:w="694" w:type="dxa"/>
            <w:vAlign w:val="center"/>
          </w:tcPr>
          <w:p w14:paraId="1E100637" w14:textId="4B882B4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3" w:type="dxa"/>
            <w:vAlign w:val="center"/>
          </w:tcPr>
          <w:p w14:paraId="67CB2599" w14:textId="41F163E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5" w:type="dxa"/>
            <w:vAlign w:val="center"/>
          </w:tcPr>
          <w:p w14:paraId="776E5291" w14:textId="6491E98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6" w:type="dxa"/>
            <w:vAlign w:val="center"/>
          </w:tcPr>
          <w:p w14:paraId="5E628BC5" w14:textId="4CB9001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6" w:type="dxa"/>
            <w:vAlign w:val="center"/>
          </w:tcPr>
          <w:p w14:paraId="0598F197" w14:textId="70454B9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6" w:type="dxa"/>
            <w:vAlign w:val="center"/>
          </w:tcPr>
          <w:p w14:paraId="5778EC58" w14:textId="2D71ECD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6" w:type="dxa"/>
            <w:vAlign w:val="center"/>
          </w:tcPr>
          <w:p w14:paraId="550FD88A" w14:textId="0698FB2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09" w:type="dxa"/>
            <w:vAlign w:val="center"/>
          </w:tcPr>
          <w:p w14:paraId="5BF3078A" w14:textId="35E806B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09" w:type="dxa"/>
            <w:vAlign w:val="center"/>
          </w:tcPr>
          <w:p w14:paraId="15751812" w14:textId="2155BA5A"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09" w:type="dxa"/>
            <w:vAlign w:val="center"/>
          </w:tcPr>
          <w:p w14:paraId="546415D1" w14:textId="70DAC07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09" w:type="dxa"/>
            <w:vAlign w:val="center"/>
          </w:tcPr>
          <w:p w14:paraId="656120F1" w14:textId="1315C6A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r>
      <w:tr w:rsidR="00301249" w:rsidRPr="00A72A8C" w14:paraId="3E63E663" w14:textId="77777777" w:rsidTr="00F91AD0">
        <w:tc>
          <w:tcPr>
            <w:tcW w:w="1054" w:type="dxa"/>
            <w:vAlign w:val="center"/>
          </w:tcPr>
          <w:p w14:paraId="231F81BC" w14:textId="2302627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33</w:t>
            </w:r>
          </w:p>
        </w:tc>
        <w:tc>
          <w:tcPr>
            <w:tcW w:w="694" w:type="dxa"/>
            <w:vAlign w:val="center"/>
          </w:tcPr>
          <w:p w14:paraId="0AC0C744" w14:textId="4571FA0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3" w:type="dxa"/>
            <w:vAlign w:val="center"/>
          </w:tcPr>
          <w:p w14:paraId="20A93780" w14:textId="409111AB"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695" w:type="dxa"/>
            <w:vAlign w:val="center"/>
          </w:tcPr>
          <w:p w14:paraId="16C2DB08" w14:textId="185F990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6" w:type="dxa"/>
            <w:vAlign w:val="center"/>
          </w:tcPr>
          <w:p w14:paraId="4C5977DB" w14:textId="267E551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6" w:type="dxa"/>
            <w:vAlign w:val="center"/>
          </w:tcPr>
          <w:p w14:paraId="1F57DE02" w14:textId="5793525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6" w:type="dxa"/>
            <w:vAlign w:val="center"/>
          </w:tcPr>
          <w:p w14:paraId="08ECB737" w14:textId="49CB68B1"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6" w:type="dxa"/>
            <w:vAlign w:val="center"/>
          </w:tcPr>
          <w:p w14:paraId="7C3D6D34" w14:textId="1B7C1CE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09" w:type="dxa"/>
            <w:vAlign w:val="center"/>
          </w:tcPr>
          <w:p w14:paraId="5B9354E2" w14:textId="036D922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09" w:type="dxa"/>
            <w:vAlign w:val="center"/>
          </w:tcPr>
          <w:p w14:paraId="3E2C38A5" w14:textId="1D8C998B"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09" w:type="dxa"/>
            <w:vAlign w:val="center"/>
          </w:tcPr>
          <w:p w14:paraId="4185E3EA" w14:textId="35EB25E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09" w:type="dxa"/>
            <w:vAlign w:val="center"/>
          </w:tcPr>
          <w:p w14:paraId="488556E8" w14:textId="19195EB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r>
      <w:tr w:rsidR="00301249" w:rsidRPr="00A72A8C" w14:paraId="0322B027" w14:textId="77777777" w:rsidTr="00F91AD0">
        <w:tc>
          <w:tcPr>
            <w:tcW w:w="1054" w:type="dxa"/>
            <w:vAlign w:val="center"/>
          </w:tcPr>
          <w:p w14:paraId="5C9C7CC4" w14:textId="2D884A9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45</w:t>
            </w:r>
          </w:p>
        </w:tc>
        <w:tc>
          <w:tcPr>
            <w:tcW w:w="694" w:type="dxa"/>
            <w:vAlign w:val="center"/>
          </w:tcPr>
          <w:p w14:paraId="7A6B488F" w14:textId="7D545A5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3" w:type="dxa"/>
            <w:vAlign w:val="center"/>
          </w:tcPr>
          <w:p w14:paraId="00CBA298" w14:textId="281B9C9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5" w:type="dxa"/>
            <w:vAlign w:val="center"/>
          </w:tcPr>
          <w:p w14:paraId="1F295273" w14:textId="465341F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6" w:type="dxa"/>
            <w:vAlign w:val="center"/>
          </w:tcPr>
          <w:p w14:paraId="0F4CC638" w14:textId="03169D4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6" w:type="dxa"/>
            <w:vAlign w:val="center"/>
          </w:tcPr>
          <w:p w14:paraId="0F5D196B" w14:textId="159BE8D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6" w:type="dxa"/>
            <w:vAlign w:val="center"/>
          </w:tcPr>
          <w:p w14:paraId="01A4C925" w14:textId="194016E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6" w:type="dxa"/>
            <w:vAlign w:val="center"/>
          </w:tcPr>
          <w:p w14:paraId="29C5532B" w14:textId="4ABAD55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09" w:type="dxa"/>
            <w:vAlign w:val="center"/>
          </w:tcPr>
          <w:p w14:paraId="121455BB" w14:textId="7C971A0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09" w:type="dxa"/>
            <w:vAlign w:val="center"/>
          </w:tcPr>
          <w:p w14:paraId="312997A3" w14:textId="4BCEA44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09" w:type="dxa"/>
            <w:vAlign w:val="center"/>
          </w:tcPr>
          <w:p w14:paraId="23AB249A" w14:textId="5181564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09" w:type="dxa"/>
            <w:vAlign w:val="center"/>
          </w:tcPr>
          <w:p w14:paraId="77A8005C" w14:textId="69D74F0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r>
      <w:tr w:rsidR="00301249" w:rsidRPr="00A72A8C" w14:paraId="0FAF527E" w14:textId="77777777" w:rsidTr="00F91AD0">
        <w:tc>
          <w:tcPr>
            <w:tcW w:w="1054" w:type="dxa"/>
            <w:vAlign w:val="center"/>
          </w:tcPr>
          <w:p w14:paraId="4AAB2EEA" w14:textId="60A1869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70</w:t>
            </w:r>
          </w:p>
        </w:tc>
        <w:tc>
          <w:tcPr>
            <w:tcW w:w="694" w:type="dxa"/>
            <w:vAlign w:val="center"/>
          </w:tcPr>
          <w:p w14:paraId="243397C8" w14:textId="0400E2E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3" w:type="dxa"/>
            <w:vAlign w:val="center"/>
          </w:tcPr>
          <w:p w14:paraId="6A52A626" w14:textId="310E1D8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5" w:type="dxa"/>
            <w:vAlign w:val="center"/>
          </w:tcPr>
          <w:p w14:paraId="7FBCFF7B" w14:textId="058E7FF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6" w:type="dxa"/>
            <w:vAlign w:val="center"/>
          </w:tcPr>
          <w:p w14:paraId="10A1FF4F" w14:textId="46CFA64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6" w:type="dxa"/>
            <w:vAlign w:val="center"/>
          </w:tcPr>
          <w:p w14:paraId="31CC2349" w14:textId="272AEE8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696" w:type="dxa"/>
            <w:vAlign w:val="center"/>
          </w:tcPr>
          <w:p w14:paraId="7F727A16" w14:textId="350E5B4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696" w:type="dxa"/>
            <w:vAlign w:val="center"/>
          </w:tcPr>
          <w:p w14:paraId="65C2A4A3" w14:textId="02CFCA1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09" w:type="dxa"/>
            <w:vAlign w:val="center"/>
          </w:tcPr>
          <w:p w14:paraId="7732EAC9" w14:textId="7889C44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09" w:type="dxa"/>
            <w:vAlign w:val="center"/>
          </w:tcPr>
          <w:p w14:paraId="77661E99" w14:textId="583AC5E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09" w:type="dxa"/>
            <w:vAlign w:val="center"/>
          </w:tcPr>
          <w:p w14:paraId="23B0BDE8" w14:textId="61C7536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09" w:type="dxa"/>
            <w:vAlign w:val="center"/>
          </w:tcPr>
          <w:p w14:paraId="4E723D87" w14:textId="36D6CB5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r>
      <w:tr w:rsidR="00F91AD0" w:rsidRPr="00A72A8C" w14:paraId="60C022C5" w14:textId="77777777" w:rsidTr="00F91AD0">
        <w:tc>
          <w:tcPr>
            <w:tcW w:w="1054" w:type="dxa"/>
            <w:vAlign w:val="center"/>
          </w:tcPr>
          <w:p w14:paraId="47E81C24" w14:textId="77777777" w:rsidR="00F91AD0" w:rsidRPr="00A72A8C" w:rsidRDefault="00F91AD0" w:rsidP="001711A0">
            <w:pPr>
              <w:jc w:val="center"/>
              <w:rPr>
                <w:rFonts w:eastAsia="Times New Roman" w:cs="Arial"/>
                <w:spacing w:val="-6"/>
                <w:lang w:val="en-GB" w:eastAsia="lv-LV"/>
              </w:rPr>
            </w:pPr>
          </w:p>
        </w:tc>
        <w:tc>
          <w:tcPr>
            <w:tcW w:w="694" w:type="dxa"/>
            <w:vAlign w:val="center"/>
          </w:tcPr>
          <w:p w14:paraId="2E8C5DE2" w14:textId="77777777" w:rsidR="00F91AD0" w:rsidRPr="00A72A8C" w:rsidRDefault="00F91AD0" w:rsidP="001711A0">
            <w:pPr>
              <w:jc w:val="center"/>
              <w:rPr>
                <w:rFonts w:eastAsia="Times New Roman" w:cs="Arial"/>
                <w:spacing w:val="-6"/>
                <w:lang w:val="en-GB" w:eastAsia="lv-LV"/>
              </w:rPr>
            </w:pPr>
          </w:p>
        </w:tc>
        <w:tc>
          <w:tcPr>
            <w:tcW w:w="693" w:type="dxa"/>
            <w:vAlign w:val="center"/>
          </w:tcPr>
          <w:p w14:paraId="59FA618B" w14:textId="77777777" w:rsidR="00F91AD0" w:rsidRPr="00A72A8C" w:rsidRDefault="00F91AD0" w:rsidP="001711A0">
            <w:pPr>
              <w:jc w:val="center"/>
              <w:rPr>
                <w:rFonts w:eastAsia="Times New Roman" w:cs="Arial"/>
                <w:spacing w:val="-6"/>
                <w:lang w:val="en-GB" w:eastAsia="lv-LV"/>
              </w:rPr>
            </w:pPr>
          </w:p>
        </w:tc>
        <w:tc>
          <w:tcPr>
            <w:tcW w:w="695" w:type="dxa"/>
            <w:vAlign w:val="center"/>
          </w:tcPr>
          <w:p w14:paraId="757D0568" w14:textId="77777777" w:rsidR="00F91AD0" w:rsidRPr="00A72A8C" w:rsidRDefault="00F91AD0" w:rsidP="001711A0">
            <w:pPr>
              <w:jc w:val="center"/>
              <w:rPr>
                <w:rFonts w:eastAsia="Times New Roman" w:cs="Arial"/>
                <w:spacing w:val="-6"/>
                <w:lang w:val="en-GB" w:eastAsia="lv-LV"/>
              </w:rPr>
            </w:pPr>
          </w:p>
        </w:tc>
        <w:tc>
          <w:tcPr>
            <w:tcW w:w="696" w:type="dxa"/>
            <w:vAlign w:val="center"/>
          </w:tcPr>
          <w:p w14:paraId="584566E8" w14:textId="77777777" w:rsidR="00F91AD0" w:rsidRPr="00A72A8C" w:rsidRDefault="00F91AD0" w:rsidP="001711A0">
            <w:pPr>
              <w:jc w:val="center"/>
              <w:rPr>
                <w:rFonts w:eastAsia="Times New Roman" w:cs="Arial"/>
                <w:spacing w:val="-6"/>
                <w:lang w:val="en-GB" w:eastAsia="lv-LV"/>
              </w:rPr>
            </w:pPr>
          </w:p>
        </w:tc>
        <w:tc>
          <w:tcPr>
            <w:tcW w:w="696" w:type="dxa"/>
            <w:vAlign w:val="center"/>
          </w:tcPr>
          <w:p w14:paraId="7989C37F" w14:textId="77777777" w:rsidR="00F91AD0" w:rsidRPr="00A72A8C" w:rsidRDefault="00F91AD0" w:rsidP="001711A0">
            <w:pPr>
              <w:jc w:val="center"/>
              <w:rPr>
                <w:rFonts w:eastAsia="Times New Roman" w:cs="Arial"/>
                <w:spacing w:val="-6"/>
                <w:lang w:val="en-GB" w:eastAsia="lv-LV"/>
              </w:rPr>
            </w:pPr>
          </w:p>
        </w:tc>
        <w:tc>
          <w:tcPr>
            <w:tcW w:w="696" w:type="dxa"/>
            <w:vAlign w:val="center"/>
          </w:tcPr>
          <w:p w14:paraId="351DCA96" w14:textId="77777777" w:rsidR="00F91AD0" w:rsidRPr="00A72A8C" w:rsidRDefault="00F91AD0" w:rsidP="001711A0">
            <w:pPr>
              <w:jc w:val="center"/>
              <w:rPr>
                <w:rFonts w:eastAsia="Times New Roman" w:cs="Arial"/>
                <w:spacing w:val="-6"/>
                <w:lang w:val="en-GB" w:eastAsia="lv-LV"/>
              </w:rPr>
            </w:pPr>
          </w:p>
        </w:tc>
        <w:tc>
          <w:tcPr>
            <w:tcW w:w="696" w:type="dxa"/>
            <w:vAlign w:val="center"/>
          </w:tcPr>
          <w:p w14:paraId="52F1A240" w14:textId="77777777" w:rsidR="00F91AD0" w:rsidRPr="00A72A8C" w:rsidRDefault="00F91AD0" w:rsidP="001711A0">
            <w:pPr>
              <w:jc w:val="center"/>
              <w:rPr>
                <w:rFonts w:eastAsia="Times New Roman" w:cs="Arial"/>
                <w:spacing w:val="-6"/>
                <w:lang w:val="en-GB" w:eastAsia="lv-LV"/>
              </w:rPr>
            </w:pPr>
          </w:p>
        </w:tc>
        <w:tc>
          <w:tcPr>
            <w:tcW w:w="709" w:type="dxa"/>
            <w:vAlign w:val="center"/>
          </w:tcPr>
          <w:p w14:paraId="1AEA4F36" w14:textId="77777777" w:rsidR="00F91AD0" w:rsidRPr="00A72A8C" w:rsidRDefault="00F91AD0" w:rsidP="001711A0">
            <w:pPr>
              <w:jc w:val="center"/>
              <w:rPr>
                <w:rFonts w:eastAsia="Times New Roman" w:cs="Arial"/>
                <w:spacing w:val="-6"/>
                <w:lang w:val="en-GB" w:eastAsia="lv-LV"/>
              </w:rPr>
            </w:pPr>
          </w:p>
        </w:tc>
        <w:tc>
          <w:tcPr>
            <w:tcW w:w="709" w:type="dxa"/>
            <w:vAlign w:val="center"/>
          </w:tcPr>
          <w:p w14:paraId="29ED9BEB" w14:textId="77777777" w:rsidR="00F91AD0" w:rsidRPr="00A72A8C" w:rsidRDefault="00F91AD0" w:rsidP="001711A0">
            <w:pPr>
              <w:jc w:val="center"/>
              <w:rPr>
                <w:rFonts w:eastAsia="Times New Roman" w:cs="Arial"/>
                <w:spacing w:val="-6"/>
                <w:lang w:val="en-GB" w:eastAsia="lv-LV"/>
              </w:rPr>
            </w:pPr>
          </w:p>
        </w:tc>
        <w:tc>
          <w:tcPr>
            <w:tcW w:w="709" w:type="dxa"/>
            <w:vAlign w:val="center"/>
          </w:tcPr>
          <w:p w14:paraId="1B833CEC" w14:textId="77777777" w:rsidR="00F91AD0" w:rsidRPr="00A72A8C" w:rsidRDefault="00F91AD0" w:rsidP="001711A0">
            <w:pPr>
              <w:jc w:val="center"/>
              <w:rPr>
                <w:rFonts w:eastAsia="Times New Roman" w:cs="Arial"/>
                <w:spacing w:val="-6"/>
                <w:lang w:val="en-GB" w:eastAsia="lv-LV"/>
              </w:rPr>
            </w:pPr>
          </w:p>
        </w:tc>
        <w:tc>
          <w:tcPr>
            <w:tcW w:w="709" w:type="dxa"/>
            <w:vAlign w:val="center"/>
          </w:tcPr>
          <w:p w14:paraId="14C4E634" w14:textId="77777777" w:rsidR="00F91AD0" w:rsidRPr="00A72A8C" w:rsidRDefault="00F91AD0" w:rsidP="001711A0">
            <w:pPr>
              <w:jc w:val="center"/>
              <w:rPr>
                <w:rFonts w:eastAsia="Times New Roman" w:cs="Arial"/>
                <w:spacing w:val="-6"/>
                <w:lang w:val="en-GB" w:eastAsia="lv-LV"/>
              </w:rPr>
            </w:pPr>
          </w:p>
        </w:tc>
      </w:tr>
    </w:tbl>
    <w:p w14:paraId="77F1095F" w14:textId="77777777" w:rsidR="00F91AD0" w:rsidRPr="00405F1B" w:rsidRDefault="00F91AD0" w:rsidP="00F91AD0">
      <w:pPr>
        <w:rPr>
          <w:rFonts w:eastAsia="Times New Roman" w:cs="Arial"/>
          <w:spacing w:val="-6"/>
          <w:sz w:val="24"/>
          <w:szCs w:val="24"/>
          <w:vertAlign w:val="superscript"/>
          <w:lang w:val="es-ES" w:eastAsia="lv-LV"/>
        </w:rPr>
      </w:pPr>
      <w:r w:rsidRPr="00405F1B">
        <w:rPr>
          <w:rFonts w:eastAsia="Times New Roman" w:cs="Arial"/>
          <w:spacing w:val="-6"/>
          <w:sz w:val="24"/>
          <w:szCs w:val="24"/>
          <w:vertAlign w:val="superscript"/>
          <w:lang w:val="es-ES" w:eastAsia="lv-LV"/>
        </w:rPr>
        <w:t>1* generalmente pino; 2 * generalmente abeto; x = tamaño estándar; o = tamaño de producción rara; JH- generalmente se hace partiendo después, por lo que el ancho es 2 mm menos que el tamaño nominal.</w:t>
      </w:r>
    </w:p>
    <w:p w14:paraId="134FCF5E" w14:textId="77777777" w:rsidR="00F91AD0" w:rsidRDefault="00F91AD0" w:rsidP="00F91AD0">
      <w:pPr>
        <w:pStyle w:val="NormalWeb"/>
        <w:spacing w:before="0" w:beforeAutospacing="0" w:after="0" w:afterAutospacing="0"/>
        <w:rPr>
          <w:rFonts w:ascii="Verdana" w:hAnsi="Verdana" w:cs="Arial"/>
          <w:spacing w:val="-6"/>
          <w:sz w:val="24"/>
          <w:lang w:val="es-ES"/>
        </w:rPr>
      </w:pPr>
      <w:r w:rsidRPr="00F91AD0">
        <w:rPr>
          <w:rFonts w:ascii="Verdana" w:hAnsi="Verdana" w:cs="Arial"/>
          <w:spacing w:val="-6"/>
          <w:sz w:val="24"/>
          <w:lang w:val="es-ES"/>
        </w:rPr>
        <w:t>Las desviaciones dimensionales máximas permitidas de los tamaños nominales para la madera planificada en todos los aspectos se muestran en la tabla 1.12.</w:t>
      </w:r>
    </w:p>
    <w:p w14:paraId="49EC31DD" w14:textId="77777777" w:rsidR="00DD5585" w:rsidRDefault="00DD5585">
      <w:pPr>
        <w:jc w:val="left"/>
        <w:rPr>
          <w:rFonts w:eastAsiaTheme="minorEastAsia" w:cs="Arial"/>
          <w:bCs/>
          <w:spacing w:val="-6"/>
          <w:kern w:val="0"/>
          <w:sz w:val="24"/>
          <w:szCs w:val="24"/>
          <w:lang w:val="es-ES"/>
        </w:rPr>
      </w:pPr>
      <w:r>
        <w:rPr>
          <w:rFonts w:cs="Arial"/>
          <w:bCs/>
          <w:spacing w:val="-6"/>
          <w:sz w:val="24"/>
          <w:lang w:val="es-ES"/>
        </w:rPr>
        <w:br w:type="page"/>
      </w:r>
    </w:p>
    <w:p w14:paraId="3A3D2E2F" w14:textId="18ECA7C0" w:rsidR="00D1368C" w:rsidRPr="00F91AD0" w:rsidRDefault="008757ED" w:rsidP="00F91AD0">
      <w:pPr>
        <w:pStyle w:val="NormalWeb"/>
        <w:spacing w:before="0" w:beforeAutospacing="0" w:after="0" w:afterAutospacing="0"/>
        <w:jc w:val="center"/>
        <w:rPr>
          <w:rFonts w:ascii="Verdana" w:hAnsi="Verdana" w:cs="Arial"/>
          <w:bCs/>
          <w:spacing w:val="-6"/>
          <w:sz w:val="24"/>
          <w:lang w:val="es-ES"/>
        </w:rPr>
      </w:pPr>
      <w:r w:rsidRPr="00F91AD0">
        <w:rPr>
          <w:rFonts w:ascii="Verdana" w:hAnsi="Verdana" w:cs="Arial"/>
          <w:bCs/>
          <w:spacing w:val="-6"/>
          <w:sz w:val="24"/>
          <w:lang w:val="es-ES"/>
        </w:rPr>
        <w:lastRenderedPageBreak/>
        <w:t>Tabl</w:t>
      </w:r>
      <w:r w:rsidR="00F91AD0" w:rsidRPr="00F91AD0">
        <w:rPr>
          <w:rFonts w:ascii="Verdana" w:hAnsi="Verdana" w:cs="Arial"/>
          <w:bCs/>
          <w:spacing w:val="-6"/>
          <w:sz w:val="24"/>
          <w:lang w:val="es-ES"/>
        </w:rPr>
        <w:t>a</w:t>
      </w:r>
      <w:r w:rsidRPr="00F91AD0">
        <w:rPr>
          <w:rFonts w:ascii="Verdana" w:hAnsi="Verdana" w:cs="Arial"/>
          <w:bCs/>
          <w:spacing w:val="-6"/>
          <w:sz w:val="24"/>
          <w:lang w:val="es-ES"/>
        </w:rPr>
        <w:t xml:space="preserve"> </w:t>
      </w:r>
      <w:r w:rsidR="00700EB1" w:rsidRPr="00F91AD0">
        <w:rPr>
          <w:rFonts w:ascii="Verdana" w:hAnsi="Verdana" w:cs="Arial"/>
          <w:bCs/>
          <w:spacing w:val="-6"/>
          <w:sz w:val="24"/>
          <w:lang w:val="es-ES"/>
        </w:rPr>
        <w:t>1.12</w:t>
      </w:r>
      <w:r w:rsidR="00D1368C" w:rsidRPr="00F91AD0">
        <w:rPr>
          <w:rFonts w:ascii="Verdana" w:hAnsi="Verdana" w:cs="Arial"/>
          <w:bCs/>
          <w:spacing w:val="-6"/>
          <w:sz w:val="24"/>
          <w:lang w:val="es-ES"/>
        </w:rPr>
        <w:t>.</w:t>
      </w:r>
    </w:p>
    <w:p w14:paraId="5821A421" w14:textId="6F9379BE" w:rsidR="00D1368C" w:rsidRPr="001D56B2" w:rsidRDefault="001D56B2" w:rsidP="00342950">
      <w:pPr>
        <w:ind w:right="-732"/>
        <w:jc w:val="center"/>
        <w:rPr>
          <w:rFonts w:eastAsia="Times New Roman" w:cs="Arial"/>
          <w:b/>
          <w:bCs/>
          <w:spacing w:val="-6"/>
          <w:sz w:val="24"/>
          <w:szCs w:val="24"/>
          <w:vertAlign w:val="superscript"/>
          <w:lang w:val="es-ES" w:eastAsia="lv-LV"/>
        </w:rPr>
      </w:pPr>
      <w:r w:rsidRPr="001D56B2">
        <w:rPr>
          <w:rFonts w:eastAsia="Times New Roman" w:cs="Arial"/>
          <w:b/>
          <w:bCs/>
          <w:spacing w:val="-6"/>
          <w:sz w:val="24"/>
          <w:szCs w:val="24"/>
          <w:lang w:val="es-ES" w:eastAsia="lv-LV"/>
        </w:rPr>
        <w:t xml:space="preserve">Max. </w:t>
      </w:r>
      <w:r>
        <w:rPr>
          <w:rFonts w:eastAsia="Times New Roman" w:cs="Arial"/>
          <w:b/>
          <w:bCs/>
          <w:spacing w:val="-6"/>
          <w:sz w:val="24"/>
          <w:szCs w:val="24"/>
          <w:lang w:val="es-ES" w:eastAsia="lv-LV"/>
        </w:rPr>
        <w:t>d</w:t>
      </w:r>
      <w:r w:rsidRPr="001D56B2">
        <w:rPr>
          <w:rFonts w:eastAsia="Times New Roman" w:cs="Arial"/>
          <w:b/>
          <w:bCs/>
          <w:spacing w:val="-6"/>
          <w:sz w:val="24"/>
          <w:szCs w:val="24"/>
          <w:lang w:val="es-ES" w:eastAsia="lv-LV"/>
        </w:rPr>
        <w:t>esviación dimensional permitida para madera aserrada cepillada en todo el perímetro</w:t>
      </w:r>
      <w:r w:rsidR="00F87CD3" w:rsidRPr="001D56B2">
        <w:rPr>
          <w:rFonts w:eastAsia="Times New Roman" w:cs="Arial"/>
          <w:bCs/>
          <w:spacing w:val="-6"/>
          <w:sz w:val="24"/>
          <w:szCs w:val="24"/>
          <w:vertAlign w:val="superscript"/>
          <w:lang w:val="es-ES" w:eastAsia="lv-LV"/>
        </w:rPr>
        <w:t>20</w:t>
      </w:r>
    </w:p>
    <w:tbl>
      <w:tblPr>
        <w:tblStyle w:val="Tablaconcuadrcula"/>
        <w:tblW w:w="0" w:type="auto"/>
        <w:tblLook w:val="04A0" w:firstRow="1" w:lastRow="0" w:firstColumn="1" w:lastColumn="0" w:noHBand="0" w:noVBand="1"/>
      </w:tblPr>
      <w:tblGrid>
        <w:gridCol w:w="4374"/>
        <w:gridCol w:w="4382"/>
      </w:tblGrid>
      <w:tr w:rsidR="001D56B2" w:rsidRPr="00A72A8C" w14:paraId="2F3B4AA8" w14:textId="77777777" w:rsidTr="001D56B2">
        <w:tc>
          <w:tcPr>
            <w:tcW w:w="4374" w:type="dxa"/>
          </w:tcPr>
          <w:p w14:paraId="61E22729" w14:textId="2EDC268E" w:rsidR="001D56B2" w:rsidRPr="00A72A8C" w:rsidRDefault="001D56B2" w:rsidP="001D56B2">
            <w:pPr>
              <w:jc w:val="left"/>
              <w:rPr>
                <w:rFonts w:eastAsia="Times New Roman" w:cs="Arial"/>
                <w:bCs/>
                <w:spacing w:val="-6"/>
                <w:lang w:val="en-GB" w:eastAsia="lv-LV"/>
              </w:rPr>
            </w:pPr>
            <w:r w:rsidRPr="00042540">
              <w:t>Dimensión</w:t>
            </w:r>
          </w:p>
        </w:tc>
        <w:tc>
          <w:tcPr>
            <w:tcW w:w="4382" w:type="dxa"/>
            <w:vAlign w:val="center"/>
          </w:tcPr>
          <w:p w14:paraId="3C0537D2" w14:textId="47B5FD03" w:rsidR="001D56B2" w:rsidRPr="00A72A8C" w:rsidRDefault="001D56B2" w:rsidP="001D56B2">
            <w:pPr>
              <w:jc w:val="center"/>
              <w:rPr>
                <w:rFonts w:eastAsia="Times New Roman" w:cs="Arial"/>
                <w:bCs/>
                <w:spacing w:val="-6"/>
                <w:lang w:val="en-GB" w:eastAsia="lv-LV"/>
              </w:rPr>
            </w:pPr>
            <w:r w:rsidRPr="001D56B2">
              <w:rPr>
                <w:rFonts w:eastAsia="Times New Roman" w:cs="Arial"/>
                <w:bCs/>
                <w:spacing w:val="-6"/>
                <w:lang w:val="en-GB" w:eastAsia="lv-LV"/>
              </w:rPr>
              <w:t>Desviación dimensional, mm</w:t>
            </w:r>
          </w:p>
        </w:tc>
      </w:tr>
      <w:tr w:rsidR="001D56B2" w:rsidRPr="00A72A8C" w14:paraId="47F42E8E" w14:textId="77777777" w:rsidTr="001D56B2">
        <w:tc>
          <w:tcPr>
            <w:tcW w:w="4374" w:type="dxa"/>
          </w:tcPr>
          <w:p w14:paraId="10ABE0EE" w14:textId="30B4D3D9" w:rsidR="001D56B2" w:rsidRPr="00A72A8C" w:rsidRDefault="001D56B2" w:rsidP="001D56B2">
            <w:pPr>
              <w:rPr>
                <w:rFonts w:eastAsia="Times New Roman" w:cs="Arial"/>
                <w:b/>
                <w:bCs/>
                <w:spacing w:val="-6"/>
                <w:lang w:val="en-GB" w:eastAsia="lv-LV"/>
              </w:rPr>
            </w:pPr>
            <w:r w:rsidRPr="00042540">
              <w:t>Espesor ≤ 20 mm</w:t>
            </w:r>
          </w:p>
        </w:tc>
        <w:tc>
          <w:tcPr>
            <w:tcW w:w="4382" w:type="dxa"/>
            <w:vAlign w:val="center"/>
          </w:tcPr>
          <w:p w14:paraId="2CE0D265" w14:textId="77172A2F" w:rsidR="001D56B2" w:rsidRPr="00A72A8C" w:rsidRDefault="001D56B2" w:rsidP="001D56B2">
            <w:pPr>
              <w:jc w:val="center"/>
              <w:rPr>
                <w:rFonts w:eastAsia="Times New Roman" w:cs="Arial"/>
                <w:b/>
                <w:bCs/>
                <w:spacing w:val="-6"/>
                <w:lang w:val="en-GB" w:eastAsia="lv-LV"/>
              </w:rPr>
            </w:pPr>
            <w:r w:rsidRPr="00A72A8C">
              <w:rPr>
                <w:rFonts w:eastAsia="Times New Roman" w:cs="Arial"/>
                <w:spacing w:val="-6"/>
                <w:lang w:val="en-GB" w:eastAsia="lv-LV"/>
              </w:rPr>
              <w:t>±0,5</w:t>
            </w:r>
          </w:p>
        </w:tc>
      </w:tr>
      <w:tr w:rsidR="001D56B2" w:rsidRPr="00A72A8C" w14:paraId="77C09B71" w14:textId="77777777" w:rsidTr="001D56B2">
        <w:tc>
          <w:tcPr>
            <w:tcW w:w="4374" w:type="dxa"/>
          </w:tcPr>
          <w:p w14:paraId="7DAACA75" w14:textId="617BC779" w:rsidR="001D56B2" w:rsidRPr="00A72A8C" w:rsidRDefault="001D56B2" w:rsidP="001D56B2">
            <w:pPr>
              <w:rPr>
                <w:rFonts w:eastAsia="Times New Roman" w:cs="Arial"/>
                <w:b/>
                <w:bCs/>
                <w:spacing w:val="-6"/>
                <w:lang w:val="en-GB" w:eastAsia="lv-LV"/>
              </w:rPr>
            </w:pPr>
            <w:r w:rsidRPr="00042540">
              <w:t>Espesor ≥ 20 mm1 *</w:t>
            </w:r>
          </w:p>
        </w:tc>
        <w:tc>
          <w:tcPr>
            <w:tcW w:w="4382" w:type="dxa"/>
            <w:vAlign w:val="center"/>
          </w:tcPr>
          <w:p w14:paraId="1C25F8A5" w14:textId="587359BC" w:rsidR="001D56B2" w:rsidRPr="00A72A8C" w:rsidRDefault="001D56B2" w:rsidP="001D56B2">
            <w:pPr>
              <w:jc w:val="center"/>
              <w:rPr>
                <w:rFonts w:eastAsia="Times New Roman" w:cs="Arial"/>
                <w:b/>
                <w:bCs/>
                <w:spacing w:val="-6"/>
                <w:lang w:val="en-GB" w:eastAsia="lv-LV"/>
              </w:rPr>
            </w:pPr>
            <w:r w:rsidRPr="00A72A8C">
              <w:rPr>
                <w:rFonts w:eastAsia="Times New Roman" w:cs="Arial"/>
                <w:spacing w:val="-6"/>
                <w:lang w:val="en-GB" w:eastAsia="lv-LV"/>
              </w:rPr>
              <w:t>±1,0</w:t>
            </w:r>
          </w:p>
        </w:tc>
      </w:tr>
      <w:tr w:rsidR="001D56B2" w:rsidRPr="00A72A8C" w14:paraId="5A008A4D" w14:textId="77777777" w:rsidTr="001D56B2">
        <w:tc>
          <w:tcPr>
            <w:tcW w:w="4374" w:type="dxa"/>
          </w:tcPr>
          <w:p w14:paraId="33184586" w14:textId="772FCA98" w:rsidR="001D56B2" w:rsidRPr="00A72A8C" w:rsidRDefault="001D56B2" w:rsidP="001D56B2">
            <w:pPr>
              <w:rPr>
                <w:rFonts w:eastAsia="Times New Roman" w:cs="Arial"/>
                <w:b/>
                <w:bCs/>
                <w:spacing w:val="-6"/>
                <w:lang w:val="en-GB" w:eastAsia="lv-LV"/>
              </w:rPr>
            </w:pPr>
            <w:r w:rsidRPr="00042540">
              <w:t>Ancho ≤ 100 mm</w:t>
            </w:r>
          </w:p>
        </w:tc>
        <w:tc>
          <w:tcPr>
            <w:tcW w:w="4382" w:type="dxa"/>
            <w:vAlign w:val="center"/>
          </w:tcPr>
          <w:p w14:paraId="452FE8BE" w14:textId="126AFC28" w:rsidR="001D56B2" w:rsidRPr="00A72A8C" w:rsidRDefault="001D56B2" w:rsidP="001D56B2">
            <w:pPr>
              <w:jc w:val="center"/>
              <w:rPr>
                <w:rFonts w:eastAsia="Times New Roman" w:cs="Arial"/>
                <w:b/>
                <w:bCs/>
                <w:spacing w:val="-6"/>
                <w:lang w:val="en-GB" w:eastAsia="lv-LV"/>
              </w:rPr>
            </w:pPr>
            <w:r w:rsidRPr="00A72A8C">
              <w:rPr>
                <w:rFonts w:eastAsia="Times New Roman" w:cs="Arial"/>
                <w:spacing w:val="-6"/>
                <w:lang w:val="en-GB" w:eastAsia="lv-LV"/>
              </w:rPr>
              <w:t>±1,0</w:t>
            </w:r>
          </w:p>
        </w:tc>
      </w:tr>
      <w:tr w:rsidR="001D56B2" w:rsidRPr="00A72A8C" w14:paraId="3872AD1B" w14:textId="77777777" w:rsidTr="001D56B2">
        <w:tc>
          <w:tcPr>
            <w:tcW w:w="4374" w:type="dxa"/>
          </w:tcPr>
          <w:p w14:paraId="61C69E89" w14:textId="5614EB06" w:rsidR="001D56B2" w:rsidRPr="00A72A8C" w:rsidRDefault="001D56B2" w:rsidP="001D56B2">
            <w:pPr>
              <w:rPr>
                <w:rFonts w:eastAsia="Times New Roman" w:cs="Arial"/>
                <w:b/>
                <w:bCs/>
                <w:spacing w:val="-6"/>
                <w:lang w:val="en-GB" w:eastAsia="lv-LV"/>
              </w:rPr>
            </w:pPr>
            <w:r w:rsidRPr="00042540">
              <w:t>Ancho ≥ 100 mm</w:t>
            </w:r>
          </w:p>
        </w:tc>
        <w:tc>
          <w:tcPr>
            <w:tcW w:w="4382" w:type="dxa"/>
            <w:vAlign w:val="center"/>
          </w:tcPr>
          <w:p w14:paraId="1BBCE38F" w14:textId="2F0D305B" w:rsidR="001D56B2" w:rsidRPr="00A72A8C" w:rsidRDefault="001D56B2" w:rsidP="001D56B2">
            <w:pPr>
              <w:jc w:val="center"/>
              <w:rPr>
                <w:rFonts w:eastAsia="Times New Roman" w:cs="Arial"/>
                <w:b/>
                <w:bCs/>
                <w:spacing w:val="-6"/>
                <w:lang w:val="en-GB" w:eastAsia="lv-LV"/>
              </w:rPr>
            </w:pPr>
            <w:r w:rsidRPr="00A72A8C">
              <w:rPr>
                <w:rFonts w:eastAsia="Times New Roman" w:cs="Arial"/>
                <w:spacing w:val="-6"/>
                <w:lang w:val="en-GB" w:eastAsia="lv-LV"/>
              </w:rPr>
              <w:t>±1,5</w:t>
            </w:r>
          </w:p>
        </w:tc>
      </w:tr>
      <w:tr w:rsidR="001D56B2" w:rsidRPr="00A72A8C" w14:paraId="24884A5A" w14:textId="77777777" w:rsidTr="001D56B2">
        <w:tc>
          <w:tcPr>
            <w:tcW w:w="4374" w:type="dxa"/>
          </w:tcPr>
          <w:p w14:paraId="3CCC3CF6" w14:textId="556F6063" w:rsidR="001D56B2" w:rsidRPr="001D56B2" w:rsidRDefault="001D56B2" w:rsidP="001D56B2">
            <w:pPr>
              <w:rPr>
                <w:rFonts w:eastAsia="Times New Roman" w:cs="Arial"/>
                <w:spacing w:val="-6"/>
                <w:lang w:val="es-ES" w:eastAsia="lv-LV"/>
              </w:rPr>
            </w:pPr>
            <w:r w:rsidRPr="001D56B2">
              <w:rPr>
                <w:lang w:val="es-ES"/>
              </w:rPr>
              <w:t>Longitud cuando se clasifica según la longitud</w:t>
            </w:r>
          </w:p>
        </w:tc>
        <w:tc>
          <w:tcPr>
            <w:tcW w:w="4382" w:type="dxa"/>
            <w:vAlign w:val="center"/>
          </w:tcPr>
          <w:p w14:paraId="024B79B2" w14:textId="5C329111" w:rsidR="001D56B2" w:rsidRPr="00A72A8C" w:rsidRDefault="001D56B2" w:rsidP="001D56B2">
            <w:pPr>
              <w:jc w:val="center"/>
              <w:rPr>
                <w:rFonts w:eastAsia="Times New Roman" w:cs="Arial"/>
                <w:spacing w:val="-6"/>
                <w:lang w:val="en-GB" w:eastAsia="lv-LV"/>
              </w:rPr>
            </w:pPr>
            <w:r w:rsidRPr="00A72A8C">
              <w:rPr>
                <w:rFonts w:eastAsia="Times New Roman" w:cs="Arial"/>
                <w:spacing w:val="-6"/>
                <w:lang w:val="en-GB" w:eastAsia="lv-LV"/>
              </w:rPr>
              <w:t>-25 to +50</w:t>
            </w:r>
          </w:p>
        </w:tc>
      </w:tr>
      <w:tr w:rsidR="001D56B2" w:rsidRPr="00A72A8C" w14:paraId="5B363CB5" w14:textId="77777777" w:rsidTr="001D56B2">
        <w:tc>
          <w:tcPr>
            <w:tcW w:w="4374" w:type="dxa"/>
          </w:tcPr>
          <w:p w14:paraId="0B8FC30F" w14:textId="7DCEABC8" w:rsidR="001D56B2" w:rsidRPr="001D56B2" w:rsidRDefault="001D56B2" w:rsidP="001D56B2">
            <w:pPr>
              <w:rPr>
                <w:rFonts w:eastAsia="Times New Roman" w:cs="Arial"/>
                <w:spacing w:val="-6"/>
                <w:lang w:val="es-ES" w:eastAsia="lv-LV"/>
              </w:rPr>
            </w:pPr>
            <w:r w:rsidRPr="001D56B2">
              <w:rPr>
                <w:lang w:val="es-ES"/>
              </w:rPr>
              <w:t>Longitud cuando se corta al tamaño especificado</w:t>
            </w:r>
          </w:p>
        </w:tc>
        <w:tc>
          <w:tcPr>
            <w:tcW w:w="4382" w:type="dxa"/>
            <w:vAlign w:val="center"/>
          </w:tcPr>
          <w:p w14:paraId="253AC8CE" w14:textId="22DD575B" w:rsidR="001D56B2" w:rsidRPr="00A72A8C" w:rsidRDefault="001D56B2" w:rsidP="001D56B2">
            <w:pPr>
              <w:jc w:val="center"/>
              <w:rPr>
                <w:rFonts w:eastAsia="Times New Roman" w:cs="Arial"/>
                <w:spacing w:val="-6"/>
                <w:lang w:val="en-GB" w:eastAsia="lv-LV"/>
              </w:rPr>
            </w:pPr>
            <w:r w:rsidRPr="00A72A8C">
              <w:rPr>
                <w:rFonts w:eastAsia="Times New Roman" w:cs="Arial"/>
                <w:spacing w:val="-6"/>
                <w:lang w:val="en-GB" w:eastAsia="lv-LV"/>
              </w:rPr>
              <w:t>±2,0</w:t>
            </w:r>
          </w:p>
        </w:tc>
      </w:tr>
    </w:tbl>
    <w:p w14:paraId="6BEA552F" w14:textId="5A29A118" w:rsidR="00D1368C" w:rsidRPr="001D56B2" w:rsidRDefault="008757ED" w:rsidP="001711A0">
      <w:pPr>
        <w:rPr>
          <w:rFonts w:eastAsia="Times New Roman" w:cs="Arial"/>
          <w:spacing w:val="-6"/>
          <w:sz w:val="16"/>
          <w:szCs w:val="16"/>
          <w:lang w:val="es-ES" w:eastAsia="lv-LV"/>
        </w:rPr>
      </w:pPr>
      <w:r w:rsidRPr="001D56B2">
        <w:rPr>
          <w:rFonts w:eastAsia="Times New Roman" w:cs="Arial"/>
          <w:spacing w:val="-6"/>
          <w:sz w:val="16"/>
          <w:szCs w:val="16"/>
          <w:vertAlign w:val="superscript"/>
          <w:lang w:val="es-ES" w:eastAsia="lv-LV"/>
        </w:rPr>
        <w:t>1</w:t>
      </w:r>
      <w:r w:rsidR="005B7E2D" w:rsidRPr="001D56B2">
        <w:rPr>
          <w:rFonts w:eastAsia="Times New Roman" w:cs="Arial"/>
          <w:spacing w:val="-6"/>
          <w:sz w:val="16"/>
          <w:szCs w:val="16"/>
          <w:vertAlign w:val="superscript"/>
          <w:lang w:val="es-ES" w:eastAsia="lv-LV"/>
        </w:rPr>
        <w:t>*</w:t>
      </w:r>
      <w:r w:rsidRPr="001D56B2">
        <w:rPr>
          <w:rFonts w:eastAsia="Times New Roman" w:cs="Arial"/>
          <w:spacing w:val="-6"/>
          <w:sz w:val="16"/>
          <w:szCs w:val="16"/>
          <w:lang w:val="es-ES" w:eastAsia="lv-LV"/>
        </w:rPr>
        <w:t xml:space="preserve"> </w:t>
      </w:r>
      <w:r w:rsidR="001D56B2" w:rsidRPr="001D56B2">
        <w:rPr>
          <w:rFonts w:eastAsia="Times New Roman" w:cs="Arial"/>
          <w:spacing w:val="-6"/>
          <w:sz w:val="16"/>
          <w:szCs w:val="16"/>
          <w:lang w:val="es-ES" w:eastAsia="lv-LV"/>
        </w:rPr>
        <w:t>La desviación dimensional máxima permitida para el espesor de las tablas de suelo es siempre de ± 0,5 mm.</w:t>
      </w:r>
    </w:p>
    <w:p w14:paraId="2B211C5A" w14:textId="226B0ED4" w:rsidR="002435FC" w:rsidRDefault="001D56B2" w:rsidP="001711A0">
      <w:pPr>
        <w:rPr>
          <w:rFonts w:eastAsia="Times New Roman" w:cs="Arial"/>
          <w:spacing w:val="-6"/>
          <w:sz w:val="24"/>
          <w:szCs w:val="24"/>
          <w:lang w:val="es-ES" w:eastAsia="lv-LV"/>
        </w:rPr>
      </w:pPr>
      <w:r w:rsidRPr="001D56B2">
        <w:rPr>
          <w:rFonts w:eastAsia="Times New Roman" w:cs="Arial"/>
          <w:spacing w:val="-6"/>
          <w:sz w:val="24"/>
          <w:szCs w:val="24"/>
          <w:lang w:val="es-ES" w:eastAsia="lv-LV"/>
        </w:rPr>
        <w:t>Sin embargo, los valores medios del espesor y la anchura reales de las piezas pertenecientes a un lote de madera aserrada no pueden ser inferiores al tamaño nominal.</w:t>
      </w:r>
    </w:p>
    <w:p w14:paraId="002490D2" w14:textId="77777777" w:rsidR="001D56B2" w:rsidRPr="001D56B2" w:rsidRDefault="001D56B2" w:rsidP="001711A0">
      <w:pPr>
        <w:rPr>
          <w:rFonts w:cs="Arial"/>
          <w:spacing w:val="-6"/>
          <w:sz w:val="24"/>
          <w:szCs w:val="24"/>
          <w:lang w:val="es-ES"/>
        </w:rPr>
      </w:pPr>
    </w:p>
    <w:p w14:paraId="0F5830FD" w14:textId="35D583B3" w:rsidR="002435FC" w:rsidRDefault="001D56B2" w:rsidP="00D734D2">
      <w:pPr>
        <w:pStyle w:val="Ttulo3"/>
        <w:numPr>
          <w:ilvl w:val="2"/>
          <w:numId w:val="9"/>
        </w:numPr>
        <w:ind w:left="1276" w:hanging="850"/>
        <w:rPr>
          <w:spacing w:val="-6"/>
          <w:sz w:val="24"/>
          <w:lang w:val="es-ES"/>
        </w:rPr>
      </w:pPr>
      <w:bookmarkStart w:id="11" w:name="_Toc91590103"/>
      <w:r w:rsidRPr="001D56B2">
        <w:rPr>
          <w:spacing w:val="-6"/>
          <w:sz w:val="24"/>
          <w:lang w:val="es-ES"/>
        </w:rPr>
        <w:t>Mejora de las propiedades mediante la producción de productos de madera.</w:t>
      </w:r>
      <w:bookmarkEnd w:id="11"/>
    </w:p>
    <w:p w14:paraId="5B2A4C2F" w14:textId="77777777" w:rsidR="001D56B2" w:rsidRPr="001D56B2" w:rsidRDefault="001D56B2" w:rsidP="001D56B2">
      <w:pPr>
        <w:rPr>
          <w:lang w:val="es-ES"/>
        </w:rPr>
      </w:pPr>
    </w:p>
    <w:p w14:paraId="60624E53" w14:textId="3663AB62" w:rsidR="001D56B2" w:rsidRDefault="001D56B2" w:rsidP="001D56B2">
      <w:pPr>
        <w:ind w:right="-23"/>
        <w:rPr>
          <w:rStyle w:val="jlqj4b"/>
          <w:spacing w:val="-6"/>
          <w:sz w:val="24"/>
          <w:szCs w:val="24"/>
          <w:lang w:val="es-ES"/>
        </w:rPr>
      </w:pPr>
      <w:r w:rsidRPr="001D56B2">
        <w:rPr>
          <w:rStyle w:val="jlqj4b"/>
          <w:spacing w:val="-6"/>
          <w:sz w:val="24"/>
          <w:szCs w:val="24"/>
          <w:lang w:val="es-ES"/>
        </w:rPr>
        <w:t xml:space="preserve">Para madera laminada encolada (GLT), por ejemplo, encolada en longitud con junta de dedo, uso óptimo de vigas de madera de mayor resistencia en las capas externas (GL32 o GL36) y madera de menor resistencia (GL24) para las capas internas (Figura 1.36). </w:t>
      </w:r>
    </w:p>
    <w:p w14:paraId="772CC420" w14:textId="28B2914A" w:rsidR="002435FC" w:rsidRPr="001D56B2" w:rsidRDefault="001F4DE5" w:rsidP="001D56B2">
      <w:pPr>
        <w:ind w:right="-23"/>
        <w:jc w:val="center"/>
        <w:rPr>
          <w:rFonts w:cs="Arial"/>
          <w:spacing w:val="-6"/>
          <w:sz w:val="24"/>
          <w:szCs w:val="24"/>
          <w:lang w:val="es-ES"/>
        </w:rPr>
      </w:pPr>
      <w:r w:rsidRPr="001F4DE5">
        <w:rPr>
          <w:rFonts w:cs="Arial"/>
          <w:noProof/>
          <w:spacing w:val="-6"/>
          <w:sz w:val="24"/>
          <w:szCs w:val="24"/>
          <w:lang w:val="lv-LV" w:eastAsia="lv-LV"/>
        </w:rPr>
        <w:drawing>
          <wp:inline distT="0" distB="0" distL="0" distR="0" wp14:anchorId="557726FD" wp14:editId="4E753B57">
            <wp:extent cx="3060322" cy="1476000"/>
            <wp:effectExtent l="0" t="0" r="6985" b="0"/>
            <wp:docPr id="38" name="Picture 38" descr="C:\Users\Uldis\Pictures\sfg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dis\Pictures\sfgty.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0322" cy="1476000"/>
                    </a:xfrm>
                    <a:prstGeom prst="rect">
                      <a:avLst/>
                    </a:prstGeom>
                    <a:noFill/>
                    <a:ln>
                      <a:noFill/>
                    </a:ln>
                  </pic:spPr>
                </pic:pic>
              </a:graphicData>
            </a:graphic>
          </wp:inline>
        </w:drawing>
      </w:r>
      <w:r w:rsidR="002435FC" w:rsidRPr="00A72A8C">
        <w:rPr>
          <w:rFonts w:cs="Arial"/>
          <w:noProof/>
          <w:spacing w:val="-6"/>
          <w:sz w:val="24"/>
          <w:szCs w:val="24"/>
          <w:lang w:val="lv-LV" w:eastAsia="lv-LV"/>
        </w:rPr>
        <mc:AlternateContent>
          <mc:Choice Requires="wpg">
            <w:drawing>
              <wp:anchor distT="0" distB="0" distL="114300" distR="114300" simplePos="0" relativeHeight="251682838" behindDoc="0" locked="0" layoutInCell="1" allowOverlap="1" wp14:anchorId="73CF455F" wp14:editId="10B10845">
                <wp:simplePos x="0" y="0"/>
                <wp:positionH relativeFrom="column">
                  <wp:posOffset>11450955</wp:posOffset>
                </wp:positionH>
                <wp:positionV relativeFrom="paragraph">
                  <wp:posOffset>-3330575</wp:posOffset>
                </wp:positionV>
                <wp:extent cx="2808287" cy="4781550"/>
                <wp:effectExtent l="0" t="0" r="0" b="0"/>
                <wp:wrapNone/>
                <wp:docPr id="33" name="Group 10"/>
                <wp:cNvGraphicFramePr/>
                <a:graphic xmlns:a="http://schemas.openxmlformats.org/drawingml/2006/main">
                  <a:graphicData uri="http://schemas.microsoft.com/office/word/2010/wordprocessingGroup">
                    <wpg:wgp>
                      <wpg:cNvGrpSpPr/>
                      <wpg:grpSpPr bwMode="auto">
                        <a:xfrm>
                          <a:off x="0" y="0"/>
                          <a:ext cx="2808287" cy="4781550"/>
                          <a:chOff x="6265863" y="1713990"/>
                          <a:chExt cx="2808287" cy="4781550"/>
                        </a:xfrm>
                      </wpg:grpSpPr>
                      <pic:pic xmlns:pic="http://schemas.openxmlformats.org/drawingml/2006/picture">
                        <pic:nvPicPr>
                          <pic:cNvPr id="34" name="Picture 34"/>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l="15984" t="20474" r="64238" b="18156"/>
                          <a:stretch>
                            <a:fillRect/>
                          </a:stretch>
                        </pic:blipFill>
                        <pic:spPr bwMode="auto">
                          <a:xfrm>
                            <a:off x="6265863" y="1713990"/>
                            <a:ext cx="2808287" cy="4781550"/>
                          </a:xfrm>
                          <a:prstGeom prst="rect">
                            <a:avLst/>
                          </a:prstGeom>
                          <a:noFill/>
                          <a:extLst>
                            <a:ext uri="{909E8E84-426E-40DD-AFC4-6F175D3DCCD1}">
                              <a14:hiddenFill xmlns:a14="http://schemas.microsoft.com/office/drawing/2010/main">
                                <a:solidFill>
                                  <a:srgbClr val="FFFFFF"/>
                                </a:solidFill>
                              </a14:hiddenFill>
                            </a:ext>
                          </a:extLst>
                        </pic:spPr>
                      </pic:pic>
                      <wps:wsp>
                        <wps:cNvPr id="36" name="TextBox 9"/>
                        <wps:cNvSpPr txBox="1">
                          <a:spLocks noChangeArrowheads="1"/>
                        </wps:cNvSpPr>
                        <wps:spPr bwMode="auto">
                          <a:xfrm>
                            <a:off x="7057355" y="1742838"/>
                            <a:ext cx="1008112" cy="307777"/>
                          </a:xfrm>
                          <a:prstGeom prst="rect">
                            <a:avLst/>
                          </a:prstGeom>
                          <a:solidFill>
                            <a:schemeClr val="bg1"/>
                          </a:solidFill>
                          <a:ln w="9525">
                            <a:solidFill>
                              <a:schemeClr val="bg1"/>
                            </a:solidFill>
                            <a:miter lim="800000"/>
                            <a:headEnd/>
                            <a:tailEnd/>
                          </a:ln>
                        </wps:spPr>
                        <wps:txbx>
                          <w:txbxContent>
                            <w:p w14:paraId="2324ED12" w14:textId="77777777" w:rsidR="00737EA2" w:rsidRDefault="00737EA2" w:rsidP="002435FC">
                              <w:pPr>
                                <w:pStyle w:val="NormalWeb"/>
                                <w:spacing w:before="0" w:beforeAutospacing="0" w:after="0" w:afterAutospacing="0"/>
                                <w:jc w:val="center"/>
                                <w:textAlignment w:val="baseline"/>
                              </w:pPr>
                              <w:r>
                                <w:rPr>
                                  <w:rFonts w:ascii="Arial" w:hAnsi="Arial" w:cstheme="minorBidi"/>
                                  <w:color w:val="000000" w:themeColor="text1"/>
                                  <w:kern w:val="24"/>
                                  <w:sz w:val="28"/>
                                  <w:szCs w:val="28"/>
                                </w:rPr>
                                <w:t>slodze</w:t>
                              </w:r>
                            </w:p>
                          </w:txbxContent>
                        </wps:txbx>
                        <wps:bodyPr>
                          <a:spAutoFit/>
                        </wps:bodyPr>
                      </wps:wsp>
                    </wpg:wgp>
                  </a:graphicData>
                </a:graphic>
              </wp:anchor>
            </w:drawing>
          </mc:Choice>
          <mc:Fallback>
            <w:pict>
              <v:group w14:anchorId="73CF455F" id="Group 10" o:spid="_x0000_s1028" style="position:absolute;left:0;text-align:left;margin-left:901.65pt;margin-top:-262.25pt;width:221.1pt;height:376.5pt;z-index:251682838" coordorigin="62658,17139" coordsize="28082,4781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9" type="#_x0000_t75" style="position:absolute;left:62658;top:17139;width:28083;height:4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">
                  <v:imagedata r:id="rId32" o:title="" croptop="13418f" cropbottom="11899f" cropleft="10475f" cropright="42099f" grayscale="t"/>
                </v:shape>
                <v:shapetype id="_x0000_t202" coordsize="21600,21600" o:spt="202" path="m,l,21600r21600,l21600,xe">
                  <v:stroke joinstyle="miter"/>
                  <v:path gradientshapeok="t" o:connecttype="rect"/>
                </v:shapetype>
                <v:shape id="TextBox 9" o:spid="_x0000_s1030" type="#_x0000_t202" style="position:absolute;left:70573;top:17428;width:1008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" fillcolor="white [3212]" strokecolor="white [3212]">
                  <v:textbox style="mso-fit-shape-to-text:t">
                    <w:txbxContent>
                      <w:p w14:paraId="2324ED12" w14:textId="77777777" w:rsidR="00737EA2" w:rsidRDefault="00737EA2" w:rsidP="002435FC">
                        <w:pPr>
                          <w:pStyle w:val="NormalWeb"/>
                          <w:spacing w:before="0" w:beforeAutospacing="0" w:after="0" w:afterAutospacing="0"/>
                          <w:jc w:val="center"/>
                          <w:textAlignment w:val="baseline"/>
                        </w:pPr>
                        <w:proofErr w:type="spellStart"/>
                        <w:r>
                          <w:rPr>
                            <w:rFonts w:ascii="Arial" w:hAnsi="Arial" w:cstheme="minorBidi"/>
                            <w:color w:val="000000" w:themeColor="text1"/>
                            <w:kern w:val="24"/>
                            <w:sz w:val="28"/>
                            <w:szCs w:val="28"/>
                          </w:rPr>
                          <w:t>slodze</w:t>
                        </w:r>
                        <w:proofErr w:type="spellEnd"/>
                      </w:p>
                    </w:txbxContent>
                  </v:textbox>
                </v:shape>
              </v:group>
            </w:pict>
          </mc:Fallback>
        </mc:AlternateContent>
      </w:r>
      <w:r w:rsidR="002435FC" w:rsidRPr="00A72A8C">
        <w:rPr>
          <w:rFonts w:cs="Arial"/>
          <w:noProof/>
          <w:spacing w:val="-6"/>
          <w:sz w:val="24"/>
          <w:szCs w:val="24"/>
          <w:lang w:val="lv-LV" w:eastAsia="lv-LV"/>
        </w:rPr>
        <w:drawing>
          <wp:inline distT="0" distB="0" distL="0" distR="0" wp14:anchorId="6C69E565" wp14:editId="074865D1">
            <wp:extent cx="1285141" cy="1440000"/>
            <wp:effectExtent l="0" t="0" r="0" b="8255"/>
            <wp:docPr id="30720" name="Picture 30720" descr="Materials | Free Full-Text | Experimental and Numerical Analysis of Mixed  I-214 Poplar/Pinus Sylvestris Laminated Timber Subjected to Bending  Loadings |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terials | Free Full-Text | Experimental and Numerical Analysis of Mixed  I-214 Poplar/Pinus Sylvestris Laminated Timber Subjected to Bending  Loadings | HTML"/>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1829"/>
                    <a:stretch/>
                  </pic:blipFill>
                  <pic:spPr bwMode="auto">
                    <a:xfrm>
                      <a:off x="0" y="0"/>
                      <a:ext cx="1285141" cy="1440000"/>
                    </a:xfrm>
                    <a:prstGeom prst="rect">
                      <a:avLst/>
                    </a:prstGeom>
                    <a:noFill/>
                    <a:ln>
                      <a:noFill/>
                    </a:ln>
                    <a:extLst>
                      <a:ext uri="{53640926-AAD7-44D8-BBD7-CCE9431645EC}">
                        <a14:shadowObscured xmlns:a14="http://schemas.microsoft.com/office/drawing/2010/main"/>
                      </a:ext>
                    </a:extLst>
                  </pic:spPr>
                </pic:pic>
              </a:graphicData>
            </a:graphic>
          </wp:inline>
        </w:drawing>
      </w:r>
      <w:r w:rsidR="000A74FE" w:rsidRPr="000A74FE">
        <w:rPr>
          <w:rFonts w:cs="Arial"/>
          <w:noProof/>
          <w:spacing w:val="-6"/>
          <w:sz w:val="24"/>
          <w:szCs w:val="24"/>
          <w:lang w:val="lv-LV" w:eastAsia="lv-LV"/>
        </w:rPr>
        <w:drawing>
          <wp:inline distT="0" distB="0" distL="0" distR="0" wp14:anchorId="68F7B803" wp14:editId="24353F23">
            <wp:extent cx="1838714" cy="1620000"/>
            <wp:effectExtent l="0" t="0" r="9525" b="0"/>
            <wp:docPr id="40" name="Picture 40" descr="C:\Users\Uldis\Pictures\s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dis\Pictures\ssg.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38714" cy="1620000"/>
                    </a:xfrm>
                    <a:prstGeom prst="rect">
                      <a:avLst/>
                    </a:prstGeom>
                    <a:noFill/>
                    <a:ln>
                      <a:noFill/>
                    </a:ln>
                  </pic:spPr>
                </pic:pic>
              </a:graphicData>
            </a:graphic>
          </wp:inline>
        </w:drawing>
      </w:r>
    </w:p>
    <w:p w14:paraId="6EFB6135" w14:textId="0D7374A5" w:rsidR="002435FC" w:rsidRPr="001D56B2" w:rsidRDefault="00E403BB" w:rsidP="001711A0">
      <w:pPr>
        <w:ind w:left="360"/>
        <w:jc w:val="center"/>
        <w:rPr>
          <w:spacing w:val="-6"/>
          <w:sz w:val="24"/>
          <w:szCs w:val="24"/>
          <w:lang w:val="es-ES"/>
        </w:rPr>
      </w:pPr>
      <w:r w:rsidRPr="000215E5">
        <w:rPr>
          <w:rStyle w:val="tlid-translation"/>
          <w:rFonts w:cs="Arial"/>
          <w:b/>
          <w:spacing w:val="-6"/>
          <w:sz w:val="24"/>
          <w:szCs w:val="24"/>
          <w:lang w:val="es-ES"/>
        </w:rPr>
        <w:t>Fig. 1.36</w:t>
      </w:r>
      <w:r w:rsidR="00F87CD3" w:rsidRPr="000215E5">
        <w:rPr>
          <w:rStyle w:val="tlid-translation"/>
          <w:rFonts w:cs="Arial"/>
          <w:b/>
          <w:spacing w:val="-6"/>
          <w:sz w:val="24"/>
          <w:szCs w:val="24"/>
          <w:lang w:val="es-ES"/>
        </w:rPr>
        <w:t xml:space="preserve">. </w:t>
      </w:r>
      <w:r w:rsidR="001D56B2" w:rsidRPr="001D56B2">
        <w:rPr>
          <w:rStyle w:val="tlid-translation"/>
          <w:rFonts w:cs="Arial"/>
          <w:b/>
          <w:spacing w:val="-6"/>
          <w:sz w:val="24"/>
          <w:szCs w:val="24"/>
          <w:lang w:val="es-ES"/>
        </w:rPr>
        <w:t xml:space="preserve">Mejora de la fuerza GLT clasificando </w:t>
      </w:r>
      <w:r w:rsidR="00C83CCA" w:rsidRPr="00000973">
        <w:rPr>
          <w:rStyle w:val="Refdenotaalpie"/>
          <w:rFonts w:eastAsiaTheme="minorEastAsia" w:cs="Arial"/>
          <w:spacing w:val="-6"/>
          <w:sz w:val="24"/>
          <w:szCs w:val="24"/>
          <w:lang w:val="en-GB" w:eastAsia="lv-LV"/>
        </w:rPr>
        <w:footnoteReference w:id="21"/>
      </w:r>
      <w:r w:rsidR="00C83CCA" w:rsidRPr="001D56B2">
        <w:rPr>
          <w:rStyle w:val="tlid-translation"/>
          <w:rFonts w:cs="Arial"/>
          <w:spacing w:val="-6"/>
          <w:sz w:val="24"/>
          <w:szCs w:val="24"/>
          <w:vertAlign w:val="superscript"/>
          <w:lang w:val="es-ES"/>
        </w:rPr>
        <w:t>,</w:t>
      </w:r>
      <w:r w:rsidR="00C83CCA" w:rsidRPr="00000973">
        <w:rPr>
          <w:rStyle w:val="Refdenotaalpie"/>
          <w:rFonts w:cs="Arial"/>
          <w:spacing w:val="-6"/>
          <w:sz w:val="24"/>
          <w:szCs w:val="24"/>
          <w:lang w:val="en-GB"/>
        </w:rPr>
        <w:footnoteReference w:id="22"/>
      </w:r>
      <w:r w:rsidR="001B3731" w:rsidRPr="001D56B2">
        <w:rPr>
          <w:rStyle w:val="tlid-translation"/>
          <w:rFonts w:cs="Arial"/>
          <w:spacing w:val="-6"/>
          <w:sz w:val="24"/>
          <w:szCs w:val="24"/>
          <w:vertAlign w:val="superscript"/>
          <w:lang w:val="es-ES"/>
        </w:rPr>
        <w:t xml:space="preserve">, </w:t>
      </w:r>
      <w:r w:rsidR="001B3731" w:rsidRPr="00000973">
        <w:rPr>
          <w:rStyle w:val="Refdenotaalpie"/>
          <w:rFonts w:cs="Arial"/>
          <w:spacing w:val="-6"/>
          <w:sz w:val="24"/>
          <w:szCs w:val="24"/>
          <w:lang w:val="en-GB"/>
        </w:rPr>
        <w:footnoteReference w:id="23"/>
      </w:r>
    </w:p>
    <w:p w14:paraId="3CCD1A4D" w14:textId="77777777" w:rsidR="002435FC" w:rsidRPr="001D56B2" w:rsidRDefault="002435FC" w:rsidP="001711A0">
      <w:pPr>
        <w:rPr>
          <w:rFonts w:cs="Arial"/>
          <w:b/>
          <w:spacing w:val="-6"/>
          <w:sz w:val="16"/>
          <w:szCs w:val="16"/>
          <w:lang w:val="es-ES"/>
        </w:rPr>
      </w:pPr>
    </w:p>
    <w:p w14:paraId="0D44E262" w14:textId="322A31A8" w:rsidR="001D56B2" w:rsidRDefault="001D56B2" w:rsidP="001D56B2">
      <w:pPr>
        <w:pStyle w:val="Ttulo2"/>
        <w:tabs>
          <w:tab w:val="left" w:pos="993"/>
        </w:tabs>
        <w:rPr>
          <w:rStyle w:val="jlqj4b"/>
          <w:rFonts w:eastAsiaTheme="minorHAnsi" w:cstheme="minorBidi"/>
          <w:b w:val="0"/>
          <w:bCs w:val="0"/>
          <w:caps w:val="0"/>
          <w:color w:val="auto"/>
          <w:spacing w:val="-6"/>
          <w:lang w:val="es-ES"/>
        </w:rPr>
      </w:pPr>
      <w:bookmarkStart w:id="12" w:name="_Toc91590104"/>
      <w:r w:rsidRPr="001D56B2">
        <w:rPr>
          <w:rStyle w:val="jlqj4b"/>
          <w:rFonts w:eastAsiaTheme="minorHAnsi" w:cstheme="minorBidi"/>
          <w:b w:val="0"/>
          <w:bCs w:val="0"/>
          <w:caps w:val="0"/>
          <w:color w:val="auto"/>
          <w:spacing w:val="-6"/>
          <w:lang w:val="es-ES"/>
        </w:rPr>
        <w:lastRenderedPageBreak/>
        <w:t>En este caso, si el GLT se pega con materiales de la misma resistencia, es homogéneo (h) y está marcado como GL24h. si procede de materiales de diferente resistencia, se combina (c) y se marca como GL28c. Las propiedades de resistencia del GLT también se pueden aumentar al combinar el refuerzo de acero con otros materiales (figura 1.36).</w:t>
      </w:r>
      <w:bookmarkEnd w:id="12"/>
    </w:p>
    <w:p w14:paraId="17BFD85E" w14:textId="77777777" w:rsidR="001D56B2" w:rsidRPr="001D56B2" w:rsidRDefault="001D56B2" w:rsidP="001D56B2">
      <w:pPr>
        <w:rPr>
          <w:lang w:val="es-ES"/>
        </w:rPr>
      </w:pPr>
    </w:p>
    <w:p w14:paraId="0BA6CDF0" w14:textId="1CAC1E9F" w:rsidR="008E4AAF" w:rsidRPr="001D56B2" w:rsidRDefault="001D56B2" w:rsidP="00D734D2">
      <w:pPr>
        <w:pStyle w:val="Ttulo2"/>
        <w:numPr>
          <w:ilvl w:val="1"/>
          <w:numId w:val="9"/>
        </w:numPr>
        <w:tabs>
          <w:tab w:val="left" w:pos="993"/>
        </w:tabs>
        <w:ind w:left="709" w:hanging="283"/>
        <w:rPr>
          <w:spacing w:val="-6"/>
          <w:lang w:val="es-ES"/>
        </w:rPr>
      </w:pPr>
      <w:bookmarkStart w:id="13" w:name="_Toc91590105"/>
      <w:r w:rsidRPr="001D56B2">
        <w:rPr>
          <w:spacing w:val="-6"/>
          <w:lang w:val="es-ES"/>
        </w:rPr>
        <w:t>MEJORA QUÍMICA DE LAS PROPIEDADES DE LA MADERA</w:t>
      </w:r>
      <w:bookmarkEnd w:id="13"/>
    </w:p>
    <w:p w14:paraId="61BF5B67" w14:textId="77777777" w:rsidR="001D56B2" w:rsidRPr="001D56B2" w:rsidRDefault="001D56B2" w:rsidP="001D56B2">
      <w:pPr>
        <w:rPr>
          <w:lang w:val="es-ES"/>
        </w:rPr>
      </w:pPr>
    </w:p>
    <w:p w14:paraId="2EFD4471" w14:textId="77777777" w:rsidR="001D56B2" w:rsidRPr="001D56B2" w:rsidRDefault="001D56B2" w:rsidP="001D56B2">
      <w:pPr>
        <w:ind w:left="357"/>
        <w:rPr>
          <w:rFonts w:eastAsia="Times New Roman" w:cs="Arial"/>
          <w:spacing w:val="-6"/>
          <w:sz w:val="24"/>
          <w:szCs w:val="24"/>
          <w:lang w:val="es-ES" w:eastAsia="lv-LV"/>
        </w:rPr>
      </w:pPr>
      <w:r w:rsidRPr="001D56B2">
        <w:rPr>
          <w:rFonts w:eastAsia="Times New Roman" w:cs="Arial"/>
          <w:spacing w:val="-6"/>
          <w:kern w:val="0"/>
          <w:sz w:val="24"/>
          <w:szCs w:val="24"/>
          <w:lang w:val="es-ES" w:eastAsia="lv-LV"/>
        </w:rPr>
        <w:t>En la norma EN 350 se dan orientaciones sobre los métodos para determinar y clasificar la durabilidad de los materiales a base de madera (tratados térmicamente, tratados con conservantes y madera modificada) frente a agentes biológicos que destruyen la madera. Los agentes destructores de la madera considerados como estándar (Tabla 1.13.) Son:</w:t>
      </w:r>
    </w:p>
    <w:p w14:paraId="57969903" w14:textId="77777777" w:rsidR="001D56B2" w:rsidRPr="001D56B2" w:rsidRDefault="001D56B2" w:rsidP="001D56B2">
      <w:pPr>
        <w:ind w:left="360"/>
        <w:rPr>
          <w:rFonts w:eastAsia="Times New Roman" w:cs="Arial"/>
          <w:spacing w:val="-6"/>
          <w:sz w:val="24"/>
          <w:szCs w:val="24"/>
          <w:lang w:val="es-ES" w:eastAsia="lv-LV"/>
        </w:rPr>
      </w:pPr>
      <w:r w:rsidRPr="001D56B2">
        <w:rPr>
          <w:rFonts w:eastAsia="Times New Roman" w:cs="Arial"/>
          <w:spacing w:val="-6"/>
          <w:sz w:val="24"/>
          <w:szCs w:val="24"/>
          <w:lang w:val="es-ES" w:eastAsia="lv-LV"/>
        </w:rPr>
        <w:t>• hongos que descomponen la madera (basidiomicetos y hongos de pudrición blanda);</w:t>
      </w:r>
    </w:p>
    <w:p w14:paraId="4778FC61" w14:textId="77777777" w:rsidR="001D56B2" w:rsidRPr="001D56B2" w:rsidRDefault="001D56B2" w:rsidP="001D56B2">
      <w:pPr>
        <w:ind w:left="360"/>
        <w:rPr>
          <w:rFonts w:eastAsia="Times New Roman" w:cs="Arial"/>
          <w:spacing w:val="-6"/>
          <w:sz w:val="24"/>
          <w:szCs w:val="24"/>
          <w:lang w:val="es-ES" w:eastAsia="lv-LV"/>
        </w:rPr>
      </w:pPr>
      <w:r w:rsidRPr="001D56B2">
        <w:rPr>
          <w:rFonts w:eastAsia="Times New Roman" w:cs="Arial"/>
          <w:spacing w:val="-6"/>
          <w:sz w:val="24"/>
          <w:szCs w:val="24"/>
          <w:lang w:val="es-ES" w:eastAsia="lv-LV"/>
        </w:rPr>
        <w:t>• escarabajos capaces de atacar la madera seca;</w:t>
      </w:r>
    </w:p>
    <w:p w14:paraId="0776EB7C" w14:textId="77777777" w:rsidR="001D56B2" w:rsidRPr="000215E5" w:rsidRDefault="001D56B2" w:rsidP="001D56B2">
      <w:pPr>
        <w:ind w:left="360"/>
        <w:rPr>
          <w:rFonts w:eastAsia="Times New Roman" w:cs="Arial"/>
          <w:spacing w:val="-6"/>
          <w:sz w:val="24"/>
          <w:szCs w:val="24"/>
          <w:lang w:val="es-ES" w:eastAsia="lv-LV"/>
        </w:rPr>
      </w:pPr>
      <w:r w:rsidRPr="000215E5">
        <w:rPr>
          <w:rFonts w:eastAsia="Times New Roman" w:cs="Arial"/>
          <w:spacing w:val="-6"/>
          <w:sz w:val="24"/>
          <w:szCs w:val="24"/>
          <w:lang w:val="es-ES" w:eastAsia="lv-LV"/>
        </w:rPr>
        <w:t>• termitas;</w:t>
      </w:r>
    </w:p>
    <w:p w14:paraId="2C9F9329" w14:textId="7834AA24" w:rsidR="000B5B6D" w:rsidRPr="001D56B2" w:rsidRDefault="001D56B2" w:rsidP="001D56B2">
      <w:pPr>
        <w:ind w:left="360"/>
        <w:rPr>
          <w:rFonts w:eastAsia="Times New Roman" w:cs="Arial"/>
          <w:spacing w:val="-6"/>
          <w:sz w:val="24"/>
          <w:szCs w:val="24"/>
          <w:lang w:val="es-ES" w:eastAsia="lv-LV"/>
        </w:rPr>
      </w:pPr>
      <w:r w:rsidRPr="001D56B2">
        <w:rPr>
          <w:rFonts w:eastAsia="Times New Roman" w:cs="Arial"/>
          <w:spacing w:val="-6"/>
          <w:sz w:val="24"/>
          <w:szCs w:val="24"/>
          <w:lang w:val="es-ES" w:eastAsia="lv-LV"/>
        </w:rPr>
        <w:t>• organismos marinos capaces de atacar la madera en servicio.</w:t>
      </w:r>
    </w:p>
    <w:p w14:paraId="7586D4F2" w14:textId="77777777" w:rsidR="00A9358D" w:rsidRDefault="00A9358D">
      <w:pPr>
        <w:jc w:val="left"/>
        <w:rPr>
          <w:rFonts w:eastAsia="Times New Roman" w:cs="Arial"/>
          <w:bCs/>
          <w:spacing w:val="-6"/>
          <w:sz w:val="24"/>
          <w:szCs w:val="24"/>
          <w:lang w:val="es-ES" w:eastAsia="lv-LV"/>
        </w:rPr>
      </w:pPr>
      <w:r>
        <w:rPr>
          <w:rFonts w:eastAsia="Times New Roman" w:cs="Arial"/>
          <w:bCs/>
          <w:spacing w:val="-6"/>
          <w:sz w:val="24"/>
          <w:szCs w:val="24"/>
          <w:lang w:val="es-ES" w:eastAsia="lv-LV"/>
        </w:rPr>
        <w:br w:type="page"/>
      </w:r>
    </w:p>
    <w:p w14:paraId="5D81984D" w14:textId="428B4FF2" w:rsidR="000B5B6D" w:rsidRPr="001D56B2" w:rsidRDefault="000B5B6D" w:rsidP="001D56B2">
      <w:pPr>
        <w:jc w:val="center"/>
        <w:rPr>
          <w:rFonts w:eastAsia="Times New Roman" w:cs="Arial"/>
          <w:bCs/>
          <w:spacing w:val="-6"/>
          <w:sz w:val="24"/>
          <w:szCs w:val="24"/>
          <w:lang w:val="es-ES" w:eastAsia="lv-LV"/>
        </w:rPr>
      </w:pPr>
      <w:r w:rsidRPr="001D56B2">
        <w:rPr>
          <w:rFonts w:eastAsia="Times New Roman" w:cs="Arial"/>
          <w:bCs/>
          <w:spacing w:val="-6"/>
          <w:sz w:val="24"/>
          <w:szCs w:val="24"/>
          <w:lang w:val="es-ES" w:eastAsia="lv-LV"/>
        </w:rPr>
        <w:lastRenderedPageBreak/>
        <w:t>Tabl</w:t>
      </w:r>
      <w:r w:rsidR="001D56B2" w:rsidRPr="001D56B2">
        <w:rPr>
          <w:rFonts w:eastAsia="Times New Roman" w:cs="Arial"/>
          <w:bCs/>
          <w:spacing w:val="-6"/>
          <w:sz w:val="24"/>
          <w:szCs w:val="24"/>
          <w:lang w:val="es-ES" w:eastAsia="lv-LV"/>
        </w:rPr>
        <w:t>a</w:t>
      </w:r>
      <w:r w:rsidRPr="001D56B2">
        <w:rPr>
          <w:rFonts w:eastAsia="Times New Roman" w:cs="Arial"/>
          <w:bCs/>
          <w:spacing w:val="-6"/>
          <w:sz w:val="24"/>
          <w:szCs w:val="24"/>
          <w:lang w:val="es-ES" w:eastAsia="lv-LV"/>
        </w:rPr>
        <w:t xml:space="preserve"> </w:t>
      </w:r>
      <w:r w:rsidR="00700EB1" w:rsidRPr="001D56B2">
        <w:rPr>
          <w:rFonts w:eastAsia="Times New Roman" w:cs="Arial"/>
          <w:bCs/>
          <w:spacing w:val="-6"/>
          <w:sz w:val="24"/>
          <w:szCs w:val="24"/>
          <w:lang w:val="es-ES" w:eastAsia="lv-LV"/>
        </w:rPr>
        <w:t>1.13</w:t>
      </w:r>
      <w:r w:rsidR="00AA498D" w:rsidRPr="001D56B2">
        <w:rPr>
          <w:rFonts w:eastAsia="Times New Roman" w:cs="Arial"/>
          <w:bCs/>
          <w:spacing w:val="-6"/>
          <w:sz w:val="24"/>
          <w:szCs w:val="24"/>
          <w:lang w:val="es-ES" w:eastAsia="lv-LV"/>
        </w:rPr>
        <w:t>.</w:t>
      </w:r>
    </w:p>
    <w:p w14:paraId="4FBCB7AF" w14:textId="17D48EA9" w:rsidR="000B5B6D" w:rsidRPr="001D56B2" w:rsidRDefault="001D56B2" w:rsidP="002D71F4">
      <w:pPr>
        <w:pStyle w:val="Ttulo4"/>
        <w:numPr>
          <w:ilvl w:val="0"/>
          <w:numId w:val="0"/>
        </w:numPr>
        <w:ind w:left="864" w:hanging="864"/>
        <w:rPr>
          <w:rStyle w:val="sta-anchor"/>
          <w:rFonts w:cs="Arial"/>
          <w:color w:val="000000" w:themeColor="text1"/>
          <w:spacing w:val="-6"/>
          <w:szCs w:val="24"/>
          <w:lang w:val="es-ES"/>
        </w:rPr>
      </w:pPr>
      <w:r w:rsidRPr="001D56B2">
        <w:rPr>
          <w:rStyle w:val="sta-anchor"/>
          <w:rFonts w:cs="Arial"/>
          <w:color w:val="000000" w:themeColor="text1"/>
          <w:spacing w:val="-6"/>
          <w:szCs w:val="24"/>
          <w:lang w:val="es-ES"/>
        </w:rPr>
        <w:t>Diferentes clases de uso y aparición de agentes biológicos</w:t>
      </w:r>
    </w:p>
    <w:tbl>
      <w:tblPr>
        <w:tblStyle w:val="Tablaconcuadrcula"/>
        <w:tblW w:w="10774" w:type="dxa"/>
        <w:tblInd w:w="-289" w:type="dxa"/>
        <w:tblLayout w:type="fixed"/>
        <w:tblLook w:val="04A0" w:firstRow="1" w:lastRow="0" w:firstColumn="1" w:lastColumn="0" w:noHBand="0" w:noVBand="1"/>
      </w:tblPr>
      <w:tblGrid>
        <w:gridCol w:w="710"/>
        <w:gridCol w:w="2268"/>
        <w:gridCol w:w="2126"/>
        <w:gridCol w:w="1134"/>
        <w:gridCol w:w="992"/>
        <w:gridCol w:w="1134"/>
        <w:gridCol w:w="1134"/>
        <w:gridCol w:w="1276"/>
      </w:tblGrid>
      <w:tr w:rsidR="00A9358D" w:rsidRPr="00A72A8C" w14:paraId="410E7904" w14:textId="77777777" w:rsidTr="00A9358D">
        <w:trPr>
          <w:tblHeader/>
        </w:trPr>
        <w:tc>
          <w:tcPr>
            <w:tcW w:w="710" w:type="dxa"/>
            <w:vMerge w:val="restart"/>
          </w:tcPr>
          <w:p w14:paraId="61AC74A5" w14:textId="77777777" w:rsidR="00A9358D" w:rsidRPr="001D56B2" w:rsidRDefault="00A9358D" w:rsidP="00A9358D">
            <w:pPr>
              <w:pStyle w:val="NormalWeb"/>
              <w:jc w:val="center"/>
              <w:rPr>
                <w:rStyle w:val="Textoennegrita"/>
                <w:rFonts w:ascii="Verdana" w:hAnsi="Verdana" w:cs="Arial"/>
                <w:b w:val="0"/>
                <w:spacing w:val="-6"/>
                <w:sz w:val="16"/>
                <w:szCs w:val="16"/>
                <w:lang w:val="en-GB"/>
              </w:rPr>
            </w:pPr>
            <w:r w:rsidRPr="001D56B2">
              <w:rPr>
                <w:rStyle w:val="Textoennegrita"/>
                <w:rFonts w:ascii="Verdana" w:hAnsi="Verdana" w:cs="Arial"/>
                <w:b w:val="0"/>
                <w:spacing w:val="-6"/>
                <w:sz w:val="16"/>
                <w:szCs w:val="16"/>
                <w:lang w:val="en-GB"/>
              </w:rPr>
              <w:t>Usar</w:t>
            </w:r>
          </w:p>
          <w:p w14:paraId="3E755283" w14:textId="3003BC34" w:rsidR="00A9358D" w:rsidRPr="00A72A8C" w:rsidRDefault="00A9358D" w:rsidP="00A9358D">
            <w:pPr>
              <w:pStyle w:val="NormalWeb"/>
              <w:spacing w:before="0" w:beforeAutospacing="0" w:after="0" w:afterAutospacing="0"/>
              <w:jc w:val="center"/>
              <w:rPr>
                <w:rFonts w:ascii="Verdana" w:hAnsi="Verdana" w:cs="Arial"/>
                <w:bCs/>
                <w:spacing w:val="-6"/>
                <w:sz w:val="16"/>
                <w:szCs w:val="16"/>
                <w:lang w:val="en-GB"/>
              </w:rPr>
            </w:pPr>
            <w:r w:rsidRPr="001D56B2">
              <w:rPr>
                <w:rStyle w:val="Textoennegrita"/>
                <w:rFonts w:ascii="Verdana" w:hAnsi="Verdana" w:cs="Arial"/>
                <w:b w:val="0"/>
                <w:spacing w:val="-6"/>
                <w:sz w:val="16"/>
                <w:szCs w:val="16"/>
                <w:lang w:val="en-GB"/>
              </w:rPr>
              <w:t>Clase</w:t>
            </w:r>
          </w:p>
        </w:tc>
        <w:tc>
          <w:tcPr>
            <w:tcW w:w="2268" w:type="dxa"/>
            <w:vMerge w:val="restart"/>
          </w:tcPr>
          <w:p w14:paraId="22B465B7" w14:textId="77777777" w:rsidR="00A9358D" w:rsidRPr="001D56B2" w:rsidRDefault="00A9358D" w:rsidP="00A9358D">
            <w:pPr>
              <w:pStyle w:val="NormalWeb"/>
              <w:spacing w:before="0" w:beforeAutospacing="0" w:after="0" w:afterAutospacing="0"/>
              <w:jc w:val="center"/>
              <w:rPr>
                <w:rFonts w:ascii="Verdana" w:hAnsi="Verdana" w:cs="Arial"/>
                <w:bCs/>
                <w:spacing w:val="-6"/>
                <w:sz w:val="16"/>
                <w:szCs w:val="16"/>
                <w:lang w:val="en-GB"/>
              </w:rPr>
            </w:pPr>
            <w:r w:rsidRPr="001D56B2">
              <w:rPr>
                <w:sz w:val="16"/>
                <w:szCs w:val="16"/>
              </w:rPr>
              <w:t>Definición</w:t>
            </w:r>
          </w:p>
          <w:p w14:paraId="35EB5218" w14:textId="5077E5B6" w:rsidR="00A9358D" w:rsidRPr="001D56B2" w:rsidRDefault="00A9358D" w:rsidP="00A9358D">
            <w:pPr>
              <w:pStyle w:val="NormalWeb"/>
              <w:spacing w:before="0" w:beforeAutospacing="0" w:after="0" w:afterAutospacing="0"/>
              <w:jc w:val="center"/>
              <w:rPr>
                <w:rFonts w:ascii="Verdana" w:hAnsi="Verdana" w:cs="Arial"/>
                <w:bCs/>
                <w:spacing w:val="-6"/>
                <w:sz w:val="16"/>
                <w:szCs w:val="16"/>
                <w:lang w:val="en-GB"/>
              </w:rPr>
            </w:pPr>
          </w:p>
        </w:tc>
        <w:tc>
          <w:tcPr>
            <w:tcW w:w="2126" w:type="dxa"/>
            <w:vMerge w:val="restart"/>
          </w:tcPr>
          <w:p w14:paraId="04818FDC" w14:textId="77777777" w:rsidR="00A9358D" w:rsidRPr="00A72A8C" w:rsidRDefault="00A9358D" w:rsidP="00A9358D">
            <w:pPr>
              <w:pStyle w:val="NormalWeb"/>
              <w:spacing w:before="0" w:beforeAutospacing="0" w:after="0" w:afterAutospacing="0"/>
              <w:jc w:val="center"/>
              <w:rPr>
                <w:rFonts w:ascii="Verdana" w:hAnsi="Verdana" w:cs="Arial"/>
                <w:bCs/>
                <w:spacing w:val="-6"/>
                <w:sz w:val="16"/>
                <w:szCs w:val="16"/>
                <w:lang w:val="en-GB"/>
              </w:rPr>
            </w:pPr>
            <w:r w:rsidRPr="00AC3043">
              <w:t>Condiciones generales de servicio</w:t>
            </w:r>
          </w:p>
          <w:p w14:paraId="1FB928C7" w14:textId="01145806" w:rsidR="00A9358D" w:rsidRPr="00A72A8C" w:rsidRDefault="00A9358D" w:rsidP="00A9358D">
            <w:pPr>
              <w:pStyle w:val="NormalWeb"/>
              <w:spacing w:before="0" w:beforeAutospacing="0" w:after="0" w:afterAutospacing="0"/>
              <w:jc w:val="center"/>
              <w:rPr>
                <w:rFonts w:ascii="Verdana" w:hAnsi="Verdana" w:cs="Arial"/>
                <w:bCs/>
                <w:spacing w:val="-6"/>
                <w:sz w:val="16"/>
                <w:szCs w:val="16"/>
                <w:lang w:val="en-GB"/>
              </w:rPr>
            </w:pPr>
          </w:p>
        </w:tc>
        <w:tc>
          <w:tcPr>
            <w:tcW w:w="5670" w:type="dxa"/>
            <w:gridSpan w:val="5"/>
          </w:tcPr>
          <w:p w14:paraId="1D5E2DC4" w14:textId="6C11BE8A" w:rsidR="00A9358D" w:rsidRPr="00A72A8C" w:rsidRDefault="00A9358D" w:rsidP="00A9358D">
            <w:pPr>
              <w:jc w:val="center"/>
              <w:rPr>
                <w:rFonts w:cs="Arial"/>
                <w:spacing w:val="-6"/>
                <w:sz w:val="16"/>
                <w:szCs w:val="16"/>
                <w:lang w:val="en-GB"/>
              </w:rPr>
            </w:pPr>
            <w:r w:rsidRPr="00A9358D">
              <w:rPr>
                <w:rStyle w:val="Textoennegrita"/>
                <w:rFonts w:cs="Arial"/>
                <w:b w:val="0"/>
                <w:spacing w:val="-6"/>
                <w:sz w:val="16"/>
                <w:szCs w:val="16"/>
                <w:lang w:val="en-GB"/>
              </w:rPr>
              <w:t>Aparición de agentes biológicos</w:t>
            </w:r>
          </w:p>
        </w:tc>
      </w:tr>
      <w:tr w:rsidR="00A9358D" w:rsidRPr="00A72A8C" w14:paraId="22B2EB13" w14:textId="77777777" w:rsidTr="00A9358D">
        <w:trPr>
          <w:trHeight w:val="589"/>
          <w:tblHeader/>
        </w:trPr>
        <w:tc>
          <w:tcPr>
            <w:tcW w:w="710" w:type="dxa"/>
            <w:vMerge/>
            <w:vAlign w:val="center"/>
          </w:tcPr>
          <w:p w14:paraId="63456CDC" w14:textId="77777777" w:rsidR="00A9358D" w:rsidRPr="00A72A8C" w:rsidRDefault="00A9358D" w:rsidP="00A9358D">
            <w:pPr>
              <w:rPr>
                <w:rFonts w:cs="Arial"/>
                <w:spacing w:val="-6"/>
                <w:sz w:val="16"/>
                <w:szCs w:val="16"/>
                <w:lang w:val="en-GB"/>
              </w:rPr>
            </w:pPr>
          </w:p>
        </w:tc>
        <w:tc>
          <w:tcPr>
            <w:tcW w:w="2268" w:type="dxa"/>
            <w:vMerge/>
          </w:tcPr>
          <w:p w14:paraId="796E2F07" w14:textId="77777777" w:rsidR="00A9358D" w:rsidRPr="001D56B2" w:rsidRDefault="00A9358D" w:rsidP="00A9358D">
            <w:pPr>
              <w:rPr>
                <w:rFonts w:cs="Arial"/>
                <w:spacing w:val="-6"/>
                <w:sz w:val="16"/>
                <w:szCs w:val="16"/>
                <w:lang w:val="en-GB"/>
              </w:rPr>
            </w:pPr>
          </w:p>
        </w:tc>
        <w:tc>
          <w:tcPr>
            <w:tcW w:w="2126" w:type="dxa"/>
            <w:vMerge/>
          </w:tcPr>
          <w:p w14:paraId="130F0A18" w14:textId="77777777" w:rsidR="00A9358D" w:rsidRPr="00A72A8C" w:rsidRDefault="00A9358D" w:rsidP="00A9358D">
            <w:pPr>
              <w:rPr>
                <w:rFonts w:cs="Arial"/>
                <w:spacing w:val="-6"/>
                <w:sz w:val="16"/>
                <w:szCs w:val="16"/>
                <w:lang w:val="en-GB"/>
              </w:rPr>
            </w:pPr>
          </w:p>
        </w:tc>
        <w:tc>
          <w:tcPr>
            <w:tcW w:w="1134" w:type="dxa"/>
          </w:tcPr>
          <w:p w14:paraId="4302F995" w14:textId="210880DB" w:rsidR="00A9358D" w:rsidRPr="00A72A8C" w:rsidRDefault="00A9358D" w:rsidP="00A9358D">
            <w:pPr>
              <w:pStyle w:val="NormalWeb"/>
              <w:spacing w:before="0" w:beforeAutospacing="0" w:after="0" w:afterAutospacing="0"/>
              <w:jc w:val="center"/>
              <w:rPr>
                <w:rFonts w:ascii="Verdana" w:hAnsi="Verdana" w:cs="Arial"/>
                <w:b/>
                <w:bCs/>
                <w:spacing w:val="-6"/>
                <w:sz w:val="16"/>
                <w:szCs w:val="16"/>
                <w:lang w:val="en-GB"/>
              </w:rPr>
            </w:pPr>
            <w:r w:rsidRPr="00A9358D">
              <w:rPr>
                <w:rStyle w:val="Textoennegrita"/>
                <w:rFonts w:ascii="Verdana" w:hAnsi="Verdana" w:cs="Arial"/>
                <w:b w:val="0"/>
                <w:spacing w:val="-6"/>
                <w:sz w:val="16"/>
                <w:szCs w:val="16"/>
                <w:lang w:val="en-GB"/>
              </w:rPr>
              <w:t>Hongos desfigurantes</w:t>
            </w:r>
          </w:p>
        </w:tc>
        <w:tc>
          <w:tcPr>
            <w:tcW w:w="992" w:type="dxa"/>
          </w:tcPr>
          <w:p w14:paraId="642DB22D" w14:textId="0ADDDDA9" w:rsidR="00A9358D" w:rsidRPr="00A9358D" w:rsidRDefault="00A9358D" w:rsidP="00A9358D">
            <w:pPr>
              <w:pStyle w:val="NormalWeb"/>
              <w:spacing w:before="0" w:beforeAutospacing="0" w:after="0" w:afterAutospacing="0"/>
              <w:jc w:val="center"/>
              <w:rPr>
                <w:rFonts w:ascii="Verdana" w:hAnsi="Verdana" w:cs="Arial"/>
                <w:b/>
                <w:bCs/>
                <w:spacing w:val="-6"/>
                <w:sz w:val="16"/>
                <w:szCs w:val="16"/>
                <w:lang w:val="es-ES"/>
              </w:rPr>
            </w:pPr>
            <w:r w:rsidRPr="00A9358D">
              <w:rPr>
                <w:rStyle w:val="Textoennegrita"/>
                <w:rFonts w:ascii="Verdana" w:hAnsi="Verdana" w:cs="Arial"/>
                <w:b w:val="0"/>
                <w:spacing w:val="-6"/>
                <w:sz w:val="16"/>
                <w:szCs w:val="16"/>
                <w:lang w:val="es-ES"/>
              </w:rPr>
              <w:t>Hongos destructores de la madera</w:t>
            </w:r>
          </w:p>
        </w:tc>
        <w:tc>
          <w:tcPr>
            <w:tcW w:w="1134" w:type="dxa"/>
          </w:tcPr>
          <w:p w14:paraId="48195B83" w14:textId="231714C2" w:rsidR="00A9358D" w:rsidRPr="00A72A8C" w:rsidRDefault="00A9358D" w:rsidP="00A9358D">
            <w:pPr>
              <w:pStyle w:val="NormalWeb"/>
              <w:spacing w:before="0" w:beforeAutospacing="0" w:after="0" w:afterAutospacing="0"/>
              <w:jc w:val="center"/>
              <w:rPr>
                <w:rFonts w:ascii="Verdana" w:hAnsi="Verdana" w:cs="Arial"/>
                <w:b/>
                <w:bCs/>
                <w:spacing w:val="-6"/>
                <w:sz w:val="16"/>
                <w:szCs w:val="16"/>
                <w:lang w:val="en-GB"/>
              </w:rPr>
            </w:pPr>
            <w:r w:rsidRPr="00A9358D">
              <w:rPr>
                <w:rStyle w:val="Textoennegrita"/>
                <w:rFonts w:ascii="Verdana" w:hAnsi="Verdana" w:cs="Arial"/>
                <w:b w:val="0"/>
                <w:spacing w:val="-6"/>
                <w:sz w:val="16"/>
                <w:szCs w:val="16"/>
                <w:lang w:val="en-GB"/>
              </w:rPr>
              <w:t>Escarabajos</w:t>
            </w:r>
          </w:p>
        </w:tc>
        <w:tc>
          <w:tcPr>
            <w:tcW w:w="1134" w:type="dxa"/>
          </w:tcPr>
          <w:p w14:paraId="0FD89167" w14:textId="6D9560E4" w:rsidR="00A9358D" w:rsidRPr="00A72A8C" w:rsidRDefault="00A9358D" w:rsidP="00A9358D">
            <w:pPr>
              <w:pStyle w:val="NormalWeb"/>
              <w:spacing w:before="0" w:beforeAutospacing="0" w:after="0" w:afterAutospacing="0"/>
              <w:jc w:val="center"/>
              <w:rPr>
                <w:rFonts w:ascii="Verdana" w:hAnsi="Verdana" w:cs="Arial"/>
                <w:b/>
                <w:bCs/>
                <w:spacing w:val="-6"/>
                <w:sz w:val="16"/>
                <w:szCs w:val="16"/>
                <w:lang w:val="en-GB"/>
              </w:rPr>
            </w:pPr>
            <w:r w:rsidRPr="00A9358D">
              <w:rPr>
                <w:rStyle w:val="Textoennegrita"/>
                <w:rFonts w:ascii="Verdana" w:hAnsi="Verdana" w:cs="Arial"/>
                <w:b w:val="0"/>
                <w:spacing w:val="-6"/>
                <w:sz w:val="16"/>
                <w:szCs w:val="16"/>
                <w:lang w:val="en-GB"/>
              </w:rPr>
              <w:t>Termitas</w:t>
            </w:r>
          </w:p>
        </w:tc>
        <w:tc>
          <w:tcPr>
            <w:tcW w:w="1276" w:type="dxa"/>
          </w:tcPr>
          <w:p w14:paraId="024EC39C" w14:textId="0044EF58" w:rsidR="00A9358D" w:rsidRPr="00A72A8C" w:rsidRDefault="00A9358D" w:rsidP="00A9358D">
            <w:pPr>
              <w:pStyle w:val="NormalWeb"/>
              <w:spacing w:before="0" w:beforeAutospacing="0" w:after="0" w:afterAutospacing="0"/>
              <w:jc w:val="center"/>
              <w:rPr>
                <w:rFonts w:ascii="Verdana" w:hAnsi="Verdana" w:cs="Arial"/>
                <w:b/>
                <w:bCs/>
                <w:spacing w:val="-6"/>
                <w:sz w:val="16"/>
                <w:szCs w:val="16"/>
                <w:lang w:val="en-GB"/>
              </w:rPr>
            </w:pPr>
            <w:r w:rsidRPr="00A9358D">
              <w:rPr>
                <w:rStyle w:val="Textoennegrita"/>
                <w:rFonts w:ascii="Verdana" w:hAnsi="Verdana" w:cs="Arial"/>
                <w:b w:val="0"/>
                <w:spacing w:val="-6"/>
                <w:sz w:val="16"/>
                <w:szCs w:val="16"/>
                <w:lang w:val="en-GB"/>
              </w:rPr>
              <w:t>Perforadoras marinas</w:t>
            </w:r>
          </w:p>
        </w:tc>
      </w:tr>
      <w:tr w:rsidR="00A9358D" w:rsidRPr="00A72A8C" w14:paraId="38F8CEF6" w14:textId="77777777" w:rsidTr="00A9358D">
        <w:tc>
          <w:tcPr>
            <w:tcW w:w="710" w:type="dxa"/>
          </w:tcPr>
          <w:p w14:paraId="44F1029C" w14:textId="77777777" w:rsidR="00A9358D" w:rsidRPr="00A72A8C" w:rsidRDefault="00A9358D" w:rsidP="00A9358D">
            <w:pPr>
              <w:pStyle w:val="NormalWeb"/>
              <w:spacing w:before="0" w:beforeAutospacing="0" w:after="0" w:afterAutospacing="0"/>
              <w:rPr>
                <w:rFonts w:ascii="Verdana" w:hAnsi="Verdana" w:cs="Arial"/>
                <w:spacing w:val="-6"/>
                <w:sz w:val="16"/>
                <w:szCs w:val="16"/>
                <w:lang w:val="en-GB"/>
              </w:rPr>
            </w:pPr>
            <w:r w:rsidRPr="00A72A8C">
              <w:rPr>
                <w:rFonts w:ascii="Verdana" w:hAnsi="Verdana" w:cs="Arial"/>
                <w:spacing w:val="-6"/>
                <w:sz w:val="16"/>
                <w:szCs w:val="16"/>
                <w:lang w:val="en-GB"/>
              </w:rPr>
              <w:t>1</w:t>
            </w:r>
          </w:p>
        </w:tc>
        <w:tc>
          <w:tcPr>
            <w:tcW w:w="2268" w:type="dxa"/>
          </w:tcPr>
          <w:p w14:paraId="6CFDE8D2" w14:textId="372891F4" w:rsidR="00A9358D" w:rsidRPr="001D56B2" w:rsidRDefault="00A9358D" w:rsidP="00A9358D">
            <w:pPr>
              <w:rPr>
                <w:rFonts w:cs="Arial"/>
                <w:spacing w:val="-6"/>
                <w:sz w:val="16"/>
                <w:szCs w:val="16"/>
                <w:lang w:val="es-ES"/>
              </w:rPr>
            </w:pPr>
            <w:r w:rsidRPr="001D56B2">
              <w:rPr>
                <w:sz w:val="16"/>
                <w:szCs w:val="16"/>
                <w:lang w:val="es-ES"/>
              </w:rPr>
              <w:t>Situación en la que el producto a base de madera se encuentra dentro de una construcción, no expuesto a la intemperie y a la humedad.</w:t>
            </w:r>
          </w:p>
        </w:tc>
        <w:tc>
          <w:tcPr>
            <w:tcW w:w="2126" w:type="dxa"/>
          </w:tcPr>
          <w:p w14:paraId="63D9AB6F" w14:textId="25D70FE7" w:rsidR="00A9358D" w:rsidRPr="00A9358D" w:rsidRDefault="00A9358D" w:rsidP="00A9358D">
            <w:pPr>
              <w:rPr>
                <w:sz w:val="16"/>
                <w:szCs w:val="16"/>
                <w:lang w:val="es-ES"/>
              </w:rPr>
            </w:pPr>
            <w:r w:rsidRPr="00A9358D">
              <w:rPr>
                <w:sz w:val="16"/>
                <w:szCs w:val="16"/>
                <w:lang w:val="es-ES"/>
              </w:rPr>
              <w:t>Interior, seco</w:t>
            </w:r>
          </w:p>
        </w:tc>
        <w:tc>
          <w:tcPr>
            <w:tcW w:w="1134" w:type="dxa"/>
          </w:tcPr>
          <w:p w14:paraId="3092B7F0" w14:textId="77777777" w:rsidR="00A9358D" w:rsidRPr="00A72A8C" w:rsidRDefault="00A9358D" w:rsidP="00A9358D">
            <w:pPr>
              <w:pStyle w:val="NormalWeb"/>
              <w:spacing w:before="0" w:beforeAutospacing="0" w:after="0" w:afterAutospacing="0"/>
              <w:jc w:val="center"/>
              <w:rPr>
                <w:rFonts w:ascii="Verdana" w:hAnsi="Verdana" w:cs="Arial"/>
                <w:spacing w:val="-6"/>
                <w:sz w:val="16"/>
                <w:szCs w:val="16"/>
                <w:lang w:val="en-GB"/>
              </w:rPr>
            </w:pPr>
            <w:r w:rsidRPr="00A72A8C">
              <w:rPr>
                <w:rFonts w:ascii="Verdana" w:hAnsi="Verdana" w:cs="Arial"/>
                <w:spacing w:val="-6"/>
                <w:sz w:val="16"/>
                <w:szCs w:val="16"/>
                <w:lang w:val="en-GB"/>
              </w:rPr>
              <w:t>–</w:t>
            </w:r>
          </w:p>
        </w:tc>
        <w:tc>
          <w:tcPr>
            <w:tcW w:w="992" w:type="dxa"/>
          </w:tcPr>
          <w:p w14:paraId="07A73A46" w14:textId="77777777" w:rsidR="00A9358D" w:rsidRPr="00A72A8C" w:rsidRDefault="00A9358D" w:rsidP="00A9358D">
            <w:pPr>
              <w:pStyle w:val="NormalWeb"/>
              <w:spacing w:before="0" w:beforeAutospacing="0" w:after="0" w:afterAutospacing="0"/>
              <w:jc w:val="center"/>
              <w:rPr>
                <w:rFonts w:ascii="Verdana" w:hAnsi="Verdana" w:cs="Arial"/>
                <w:spacing w:val="-6"/>
                <w:sz w:val="16"/>
                <w:szCs w:val="16"/>
                <w:lang w:val="en-GB"/>
              </w:rPr>
            </w:pPr>
            <w:r w:rsidRPr="00A72A8C">
              <w:rPr>
                <w:rFonts w:ascii="Verdana" w:hAnsi="Verdana" w:cs="Arial"/>
                <w:spacing w:val="-6"/>
                <w:sz w:val="16"/>
                <w:szCs w:val="16"/>
                <w:lang w:val="en-GB"/>
              </w:rPr>
              <w:t>–</w:t>
            </w:r>
          </w:p>
        </w:tc>
        <w:tc>
          <w:tcPr>
            <w:tcW w:w="1134" w:type="dxa"/>
          </w:tcPr>
          <w:p w14:paraId="357338DE" w14:textId="001AD87A" w:rsidR="00A9358D" w:rsidRPr="00A9358D" w:rsidRDefault="00A9358D" w:rsidP="00A9358D">
            <w:pPr>
              <w:rPr>
                <w:rFonts w:cs="Arial"/>
                <w:spacing w:val="-6"/>
                <w:sz w:val="16"/>
                <w:szCs w:val="16"/>
                <w:lang w:val="es-ES"/>
              </w:rPr>
            </w:pPr>
            <w:r w:rsidRPr="00A9358D">
              <w:rPr>
                <w:rFonts w:cs="Arial"/>
                <w:spacing w:val="-6"/>
                <w:sz w:val="16"/>
                <w:szCs w:val="16"/>
                <w:lang w:val="es-ES"/>
              </w:rPr>
              <w:t>En todas partes de Europa y territorios de la UE</w:t>
            </w:r>
          </w:p>
        </w:tc>
        <w:tc>
          <w:tcPr>
            <w:tcW w:w="1134" w:type="dxa"/>
          </w:tcPr>
          <w:p w14:paraId="20596149" w14:textId="468534E6" w:rsidR="00A9358D" w:rsidRPr="00A72A8C" w:rsidRDefault="00A9358D" w:rsidP="00A9358D">
            <w:pPr>
              <w:rPr>
                <w:rFonts w:cs="Arial"/>
                <w:spacing w:val="-6"/>
                <w:sz w:val="16"/>
                <w:szCs w:val="16"/>
                <w:lang w:val="en-GB"/>
              </w:rPr>
            </w:pPr>
            <w:r w:rsidRPr="00A9358D">
              <w:rPr>
                <w:rFonts w:cs="Arial"/>
                <w:spacing w:val="-6"/>
                <w:sz w:val="16"/>
                <w:szCs w:val="16"/>
                <w:lang w:val="en-GB"/>
              </w:rPr>
              <w:t>Presente localmente en Europa</w:t>
            </w:r>
          </w:p>
        </w:tc>
        <w:tc>
          <w:tcPr>
            <w:tcW w:w="1276" w:type="dxa"/>
          </w:tcPr>
          <w:p w14:paraId="1FF5EFAF" w14:textId="77777777" w:rsidR="00A9358D" w:rsidRPr="00A72A8C" w:rsidRDefault="00A9358D" w:rsidP="00A9358D">
            <w:pPr>
              <w:pStyle w:val="NormalWeb"/>
              <w:spacing w:before="0" w:beforeAutospacing="0" w:after="0" w:afterAutospacing="0"/>
              <w:jc w:val="center"/>
              <w:rPr>
                <w:rFonts w:ascii="Verdana" w:hAnsi="Verdana" w:cs="Arial"/>
                <w:spacing w:val="-6"/>
                <w:sz w:val="16"/>
                <w:szCs w:val="16"/>
                <w:lang w:val="en-GB"/>
              </w:rPr>
            </w:pPr>
            <w:r w:rsidRPr="00A72A8C">
              <w:rPr>
                <w:rFonts w:ascii="Verdana" w:hAnsi="Verdana" w:cs="Arial"/>
                <w:spacing w:val="-6"/>
                <w:sz w:val="16"/>
                <w:szCs w:val="16"/>
                <w:lang w:val="en-GB"/>
              </w:rPr>
              <w:t>–</w:t>
            </w:r>
          </w:p>
        </w:tc>
      </w:tr>
      <w:tr w:rsidR="00A9358D" w:rsidRPr="00A72A8C" w14:paraId="4197AD5F" w14:textId="77777777" w:rsidTr="00A9358D">
        <w:tc>
          <w:tcPr>
            <w:tcW w:w="710" w:type="dxa"/>
          </w:tcPr>
          <w:p w14:paraId="3C288AA9" w14:textId="77777777" w:rsidR="00A9358D" w:rsidRPr="00A72A8C" w:rsidRDefault="00A9358D" w:rsidP="00A9358D">
            <w:pPr>
              <w:pStyle w:val="NormalWeb"/>
              <w:spacing w:before="0" w:beforeAutospacing="0" w:after="0" w:afterAutospacing="0"/>
              <w:rPr>
                <w:rFonts w:ascii="Verdana" w:hAnsi="Verdana" w:cs="Arial"/>
                <w:spacing w:val="-6"/>
                <w:sz w:val="16"/>
                <w:szCs w:val="16"/>
                <w:lang w:val="en-GB"/>
              </w:rPr>
            </w:pPr>
            <w:r w:rsidRPr="00A72A8C">
              <w:rPr>
                <w:rFonts w:ascii="Verdana" w:hAnsi="Verdana" w:cs="Arial"/>
                <w:spacing w:val="-6"/>
                <w:sz w:val="16"/>
                <w:szCs w:val="16"/>
                <w:lang w:val="en-GB"/>
              </w:rPr>
              <w:t>2</w:t>
            </w:r>
          </w:p>
        </w:tc>
        <w:tc>
          <w:tcPr>
            <w:tcW w:w="2268" w:type="dxa"/>
          </w:tcPr>
          <w:p w14:paraId="7A5C4052" w14:textId="3F4BC2AC" w:rsidR="00A9358D" w:rsidRPr="001D56B2" w:rsidRDefault="00A9358D" w:rsidP="00A9358D">
            <w:pPr>
              <w:rPr>
                <w:rFonts w:cs="Arial"/>
                <w:spacing w:val="-6"/>
                <w:sz w:val="16"/>
                <w:szCs w:val="16"/>
                <w:lang w:val="es-ES"/>
              </w:rPr>
            </w:pPr>
            <w:r w:rsidRPr="001D56B2">
              <w:rPr>
                <w:sz w:val="16"/>
                <w:szCs w:val="16"/>
                <w:lang w:val="es-ES"/>
              </w:rPr>
              <w:t>Situación en la que el producto a base de madera está cubierto y no expuesto a la intemperie (particularmente lluvia y lluvia torrencial) pero no persistente, puede producirse una humectación.</w:t>
            </w:r>
          </w:p>
        </w:tc>
        <w:tc>
          <w:tcPr>
            <w:tcW w:w="2126" w:type="dxa"/>
          </w:tcPr>
          <w:p w14:paraId="401C7C34" w14:textId="31FA7D6E" w:rsidR="00A9358D" w:rsidRPr="00A9358D" w:rsidRDefault="00A9358D" w:rsidP="00A9358D">
            <w:pPr>
              <w:rPr>
                <w:sz w:val="16"/>
                <w:szCs w:val="16"/>
                <w:lang w:val="es-ES"/>
              </w:rPr>
            </w:pPr>
            <w:r w:rsidRPr="00A9358D">
              <w:rPr>
                <w:sz w:val="16"/>
                <w:szCs w:val="16"/>
                <w:lang w:val="es-ES"/>
              </w:rPr>
              <w:t>Interior, o bajo techo, no expuesto a la intemperie. Posibilidad de condensación de agua.</w:t>
            </w:r>
          </w:p>
        </w:tc>
        <w:tc>
          <w:tcPr>
            <w:tcW w:w="3260" w:type="dxa"/>
            <w:gridSpan w:val="3"/>
          </w:tcPr>
          <w:p w14:paraId="1FD5BED2" w14:textId="532BE29F" w:rsidR="00A9358D" w:rsidRPr="00A72A8C" w:rsidRDefault="00A9358D" w:rsidP="00A9358D">
            <w:pPr>
              <w:pStyle w:val="NormalWeb"/>
              <w:spacing w:before="0" w:beforeAutospacing="0" w:after="0" w:afterAutospacing="0"/>
              <w:rPr>
                <w:rFonts w:ascii="Verdana" w:hAnsi="Verdana" w:cs="Arial"/>
                <w:spacing w:val="-6"/>
                <w:sz w:val="16"/>
                <w:szCs w:val="16"/>
                <w:lang w:val="en-GB"/>
              </w:rPr>
            </w:pPr>
            <w:r w:rsidRPr="00A72A8C">
              <w:rPr>
                <w:rFonts w:ascii="Verdana" w:hAnsi="Verdana" w:cs="Arial"/>
                <w:spacing w:val="-6"/>
                <w:sz w:val="16"/>
                <w:szCs w:val="16"/>
                <w:lang w:val="en-GB"/>
              </w:rPr>
              <w:t>Everywhere in Europe</w:t>
            </w:r>
          </w:p>
        </w:tc>
        <w:tc>
          <w:tcPr>
            <w:tcW w:w="1134" w:type="dxa"/>
          </w:tcPr>
          <w:p w14:paraId="66062F4A" w14:textId="65C7B7C1" w:rsidR="00A9358D" w:rsidRPr="00A72A8C" w:rsidRDefault="00A9358D" w:rsidP="00A9358D">
            <w:pPr>
              <w:rPr>
                <w:rFonts w:cs="Arial"/>
                <w:spacing w:val="-6"/>
                <w:sz w:val="16"/>
                <w:szCs w:val="16"/>
                <w:lang w:val="en-GB"/>
              </w:rPr>
            </w:pPr>
            <w:r w:rsidRPr="00A9358D">
              <w:rPr>
                <w:rFonts w:cs="Arial"/>
                <w:spacing w:val="-6"/>
                <w:sz w:val="16"/>
                <w:szCs w:val="16"/>
                <w:lang w:val="en-GB"/>
              </w:rPr>
              <w:t>Presente localmente en Europa</w:t>
            </w:r>
          </w:p>
        </w:tc>
        <w:tc>
          <w:tcPr>
            <w:tcW w:w="1276" w:type="dxa"/>
          </w:tcPr>
          <w:p w14:paraId="16512225" w14:textId="77777777" w:rsidR="00A9358D" w:rsidRPr="00A72A8C" w:rsidRDefault="00A9358D" w:rsidP="00A9358D">
            <w:pPr>
              <w:pStyle w:val="NormalWeb"/>
              <w:spacing w:before="0" w:beforeAutospacing="0" w:after="0" w:afterAutospacing="0"/>
              <w:jc w:val="center"/>
              <w:rPr>
                <w:rFonts w:ascii="Verdana" w:hAnsi="Verdana" w:cs="Arial"/>
                <w:spacing w:val="-6"/>
                <w:sz w:val="16"/>
                <w:szCs w:val="16"/>
                <w:lang w:val="en-GB"/>
              </w:rPr>
            </w:pPr>
            <w:r w:rsidRPr="00A72A8C">
              <w:rPr>
                <w:rFonts w:ascii="Verdana" w:hAnsi="Verdana" w:cs="Arial"/>
                <w:spacing w:val="-6"/>
                <w:sz w:val="16"/>
                <w:szCs w:val="16"/>
                <w:lang w:val="en-GB"/>
              </w:rPr>
              <w:t>–</w:t>
            </w:r>
          </w:p>
        </w:tc>
      </w:tr>
      <w:tr w:rsidR="00A9358D" w:rsidRPr="00A72A8C" w14:paraId="3509546E" w14:textId="77777777" w:rsidTr="00A9358D">
        <w:tc>
          <w:tcPr>
            <w:tcW w:w="710" w:type="dxa"/>
            <w:vMerge w:val="restart"/>
          </w:tcPr>
          <w:p w14:paraId="72E2FDBC" w14:textId="77777777" w:rsidR="00A9358D" w:rsidRPr="00A72A8C" w:rsidRDefault="00A9358D" w:rsidP="00A9358D">
            <w:pPr>
              <w:pStyle w:val="NormalWeb"/>
              <w:spacing w:before="0" w:beforeAutospacing="0" w:after="0" w:afterAutospacing="0"/>
              <w:rPr>
                <w:rFonts w:ascii="Verdana" w:hAnsi="Verdana" w:cs="Arial"/>
                <w:spacing w:val="-6"/>
                <w:sz w:val="16"/>
                <w:szCs w:val="16"/>
                <w:lang w:val="en-GB"/>
              </w:rPr>
            </w:pPr>
            <w:r w:rsidRPr="00A72A8C">
              <w:rPr>
                <w:rFonts w:ascii="Verdana" w:hAnsi="Verdana" w:cs="Arial"/>
                <w:spacing w:val="-6"/>
                <w:sz w:val="16"/>
                <w:szCs w:val="16"/>
                <w:lang w:val="en-GB"/>
              </w:rPr>
              <w:t>3</w:t>
            </w:r>
          </w:p>
        </w:tc>
        <w:tc>
          <w:tcPr>
            <w:tcW w:w="2268" w:type="dxa"/>
            <w:vMerge w:val="restart"/>
          </w:tcPr>
          <w:p w14:paraId="233E9252" w14:textId="77777777" w:rsidR="00A9358D" w:rsidRPr="001D56B2" w:rsidRDefault="00A9358D" w:rsidP="00A9358D">
            <w:pPr>
              <w:rPr>
                <w:rFonts w:cs="Arial"/>
                <w:spacing w:val="-6"/>
                <w:sz w:val="16"/>
                <w:szCs w:val="16"/>
                <w:lang w:val="es-ES"/>
              </w:rPr>
            </w:pPr>
            <w:r w:rsidRPr="001D56B2">
              <w:rPr>
                <w:sz w:val="16"/>
                <w:szCs w:val="16"/>
                <w:lang w:val="es-ES"/>
              </w:rPr>
              <w:t>Situación en la que el producto a base de madera se encuentra por encima del suelo y expuesto a la intemperie (especialmente a la lluvia) 2 *</w:t>
            </w:r>
          </w:p>
          <w:p w14:paraId="092D088A" w14:textId="546E36F1" w:rsidR="00A9358D" w:rsidRPr="001D56B2" w:rsidRDefault="00A9358D" w:rsidP="00A9358D">
            <w:pPr>
              <w:rPr>
                <w:rFonts w:cs="Arial"/>
                <w:spacing w:val="-6"/>
                <w:sz w:val="16"/>
                <w:szCs w:val="16"/>
                <w:lang w:val="es-ES"/>
              </w:rPr>
            </w:pPr>
          </w:p>
        </w:tc>
        <w:tc>
          <w:tcPr>
            <w:tcW w:w="2126" w:type="dxa"/>
          </w:tcPr>
          <w:p w14:paraId="1FAD57B3" w14:textId="3A83FCE4" w:rsidR="00A9358D" w:rsidRPr="00A9358D" w:rsidRDefault="00A9358D" w:rsidP="00A9358D">
            <w:pPr>
              <w:rPr>
                <w:sz w:val="16"/>
                <w:szCs w:val="16"/>
                <w:lang w:val="es-ES"/>
              </w:rPr>
            </w:pPr>
            <w:r w:rsidRPr="00A9358D">
              <w:rPr>
                <w:sz w:val="16"/>
                <w:szCs w:val="16"/>
                <w:lang w:val="es-ES"/>
              </w:rPr>
              <w:t>Exterior, sobre suelo, expuesto a la intemperie.</w:t>
            </w:r>
          </w:p>
        </w:tc>
        <w:tc>
          <w:tcPr>
            <w:tcW w:w="3260" w:type="dxa"/>
            <w:gridSpan w:val="3"/>
            <w:vMerge w:val="restart"/>
          </w:tcPr>
          <w:p w14:paraId="580A1F08" w14:textId="5AB9FBD8" w:rsidR="00A9358D" w:rsidRPr="00A9358D" w:rsidRDefault="00A9358D" w:rsidP="00A9358D">
            <w:pPr>
              <w:rPr>
                <w:rFonts w:cs="Arial"/>
                <w:spacing w:val="-6"/>
                <w:sz w:val="16"/>
                <w:szCs w:val="16"/>
                <w:lang w:val="es-ES"/>
              </w:rPr>
            </w:pPr>
            <w:r w:rsidRPr="00A9358D">
              <w:rPr>
                <w:rFonts w:cs="Arial"/>
                <w:spacing w:val="-6"/>
                <w:sz w:val="16"/>
                <w:szCs w:val="16"/>
                <w:lang w:val="es-ES"/>
              </w:rPr>
              <w:t>En todas partes de Europa</w:t>
            </w:r>
          </w:p>
        </w:tc>
        <w:tc>
          <w:tcPr>
            <w:tcW w:w="1134" w:type="dxa"/>
            <w:vMerge w:val="restart"/>
          </w:tcPr>
          <w:p w14:paraId="175547CE" w14:textId="6FFAE062" w:rsidR="00A9358D" w:rsidRPr="00A72A8C" w:rsidRDefault="00A9358D" w:rsidP="00A9358D">
            <w:pPr>
              <w:rPr>
                <w:rFonts w:cs="Arial"/>
                <w:spacing w:val="-6"/>
                <w:sz w:val="16"/>
                <w:szCs w:val="16"/>
                <w:lang w:val="en-GB"/>
              </w:rPr>
            </w:pPr>
            <w:r w:rsidRPr="00A9358D">
              <w:rPr>
                <w:rFonts w:cs="Arial"/>
                <w:spacing w:val="-6"/>
                <w:sz w:val="16"/>
                <w:szCs w:val="16"/>
                <w:lang w:val="en-GB"/>
              </w:rPr>
              <w:t>Presente localmente en Europa</w:t>
            </w:r>
          </w:p>
        </w:tc>
        <w:tc>
          <w:tcPr>
            <w:tcW w:w="1276" w:type="dxa"/>
            <w:vMerge w:val="restart"/>
          </w:tcPr>
          <w:p w14:paraId="3DB071C4" w14:textId="77777777" w:rsidR="00A9358D" w:rsidRPr="00A72A8C" w:rsidRDefault="00A9358D" w:rsidP="00A9358D">
            <w:pPr>
              <w:pStyle w:val="NormalWeb"/>
              <w:spacing w:before="0" w:beforeAutospacing="0" w:after="0" w:afterAutospacing="0"/>
              <w:jc w:val="center"/>
              <w:rPr>
                <w:rFonts w:ascii="Verdana" w:hAnsi="Verdana" w:cs="Arial"/>
                <w:spacing w:val="-6"/>
                <w:sz w:val="16"/>
                <w:szCs w:val="16"/>
                <w:lang w:val="en-GB"/>
              </w:rPr>
            </w:pPr>
            <w:r w:rsidRPr="00A72A8C">
              <w:rPr>
                <w:rFonts w:ascii="Verdana" w:hAnsi="Verdana" w:cs="Arial"/>
                <w:spacing w:val="-6"/>
                <w:sz w:val="16"/>
                <w:szCs w:val="16"/>
                <w:lang w:val="en-GB"/>
              </w:rPr>
              <w:t>–</w:t>
            </w:r>
          </w:p>
        </w:tc>
      </w:tr>
      <w:tr w:rsidR="00A9358D" w:rsidRPr="002A71D8" w14:paraId="0CAA2BC4" w14:textId="77777777" w:rsidTr="00A9358D">
        <w:tc>
          <w:tcPr>
            <w:tcW w:w="710" w:type="dxa"/>
            <w:vMerge/>
          </w:tcPr>
          <w:p w14:paraId="41F8CCD6" w14:textId="77777777" w:rsidR="00A9358D" w:rsidRPr="00A72A8C" w:rsidRDefault="00A9358D" w:rsidP="00A9358D">
            <w:pPr>
              <w:pStyle w:val="NormalWeb"/>
              <w:spacing w:before="0" w:beforeAutospacing="0" w:after="0" w:afterAutospacing="0"/>
              <w:rPr>
                <w:rFonts w:ascii="Verdana" w:hAnsi="Verdana" w:cs="Arial"/>
                <w:spacing w:val="-6"/>
                <w:sz w:val="16"/>
                <w:szCs w:val="16"/>
                <w:lang w:val="en-GB"/>
              </w:rPr>
            </w:pPr>
          </w:p>
        </w:tc>
        <w:tc>
          <w:tcPr>
            <w:tcW w:w="2268" w:type="dxa"/>
            <w:vMerge/>
          </w:tcPr>
          <w:p w14:paraId="00D71586" w14:textId="77777777" w:rsidR="00A9358D" w:rsidRPr="001D56B2" w:rsidRDefault="00A9358D" w:rsidP="00A9358D">
            <w:pPr>
              <w:rPr>
                <w:rFonts w:cs="Arial"/>
                <w:spacing w:val="-6"/>
                <w:sz w:val="16"/>
                <w:szCs w:val="16"/>
                <w:lang w:val="en-GB"/>
              </w:rPr>
            </w:pPr>
          </w:p>
        </w:tc>
        <w:tc>
          <w:tcPr>
            <w:tcW w:w="2126" w:type="dxa"/>
          </w:tcPr>
          <w:p w14:paraId="566158BF" w14:textId="5D65B772" w:rsidR="00A9358D" w:rsidRPr="00A9358D" w:rsidRDefault="00A9358D" w:rsidP="00A9358D">
            <w:pPr>
              <w:rPr>
                <w:sz w:val="16"/>
                <w:szCs w:val="16"/>
                <w:lang w:val="es-ES"/>
              </w:rPr>
            </w:pPr>
            <w:r w:rsidRPr="00A9358D">
              <w:rPr>
                <w:sz w:val="16"/>
                <w:szCs w:val="16"/>
                <w:lang w:val="es-ES"/>
              </w:rPr>
              <w:t>Cuando se subdivide: 3.1 Condiciones de humectación limitadas 3.2 Condiciones de humectación prolongadas</w:t>
            </w:r>
          </w:p>
        </w:tc>
        <w:tc>
          <w:tcPr>
            <w:tcW w:w="3260" w:type="dxa"/>
            <w:gridSpan w:val="3"/>
            <w:vMerge/>
          </w:tcPr>
          <w:p w14:paraId="6F967186" w14:textId="77777777" w:rsidR="00A9358D" w:rsidRPr="00A9358D" w:rsidRDefault="00A9358D" w:rsidP="00A9358D">
            <w:pPr>
              <w:rPr>
                <w:rFonts w:cs="Arial"/>
                <w:spacing w:val="-6"/>
                <w:sz w:val="16"/>
                <w:szCs w:val="16"/>
                <w:lang w:val="es-ES"/>
              </w:rPr>
            </w:pPr>
          </w:p>
        </w:tc>
        <w:tc>
          <w:tcPr>
            <w:tcW w:w="1134" w:type="dxa"/>
            <w:vMerge/>
            <w:vAlign w:val="center"/>
          </w:tcPr>
          <w:p w14:paraId="798E1AB0" w14:textId="77777777" w:rsidR="00A9358D" w:rsidRPr="00A9358D" w:rsidRDefault="00A9358D" w:rsidP="00A9358D">
            <w:pPr>
              <w:rPr>
                <w:rFonts w:cs="Arial"/>
                <w:spacing w:val="-6"/>
                <w:sz w:val="16"/>
                <w:szCs w:val="16"/>
                <w:lang w:val="es-ES"/>
              </w:rPr>
            </w:pPr>
          </w:p>
        </w:tc>
        <w:tc>
          <w:tcPr>
            <w:tcW w:w="1276" w:type="dxa"/>
            <w:vMerge/>
            <w:vAlign w:val="center"/>
          </w:tcPr>
          <w:p w14:paraId="5BA2B943" w14:textId="77777777" w:rsidR="00A9358D" w:rsidRPr="00A9358D" w:rsidRDefault="00A9358D" w:rsidP="00A9358D">
            <w:pPr>
              <w:jc w:val="center"/>
              <w:rPr>
                <w:rFonts w:cs="Arial"/>
                <w:spacing w:val="-6"/>
                <w:sz w:val="16"/>
                <w:szCs w:val="16"/>
                <w:lang w:val="es-ES"/>
              </w:rPr>
            </w:pPr>
          </w:p>
        </w:tc>
      </w:tr>
      <w:tr w:rsidR="00A9358D" w:rsidRPr="00A72A8C" w14:paraId="1479CC7B" w14:textId="77777777" w:rsidTr="00A9358D">
        <w:tc>
          <w:tcPr>
            <w:tcW w:w="710" w:type="dxa"/>
          </w:tcPr>
          <w:p w14:paraId="775DAB4F" w14:textId="77777777" w:rsidR="00A9358D" w:rsidRPr="00A72A8C" w:rsidRDefault="00A9358D" w:rsidP="00A9358D">
            <w:pPr>
              <w:pStyle w:val="NormalWeb"/>
              <w:spacing w:before="0" w:beforeAutospacing="0" w:after="0" w:afterAutospacing="0"/>
              <w:rPr>
                <w:rFonts w:ascii="Verdana" w:hAnsi="Verdana" w:cs="Arial"/>
                <w:spacing w:val="-6"/>
                <w:sz w:val="16"/>
                <w:szCs w:val="16"/>
                <w:lang w:val="en-GB"/>
              </w:rPr>
            </w:pPr>
            <w:r w:rsidRPr="00A72A8C">
              <w:rPr>
                <w:rFonts w:ascii="Verdana" w:hAnsi="Verdana" w:cs="Arial"/>
                <w:spacing w:val="-6"/>
                <w:sz w:val="16"/>
                <w:szCs w:val="16"/>
                <w:lang w:val="en-GB"/>
              </w:rPr>
              <w:t>4</w:t>
            </w:r>
          </w:p>
        </w:tc>
        <w:tc>
          <w:tcPr>
            <w:tcW w:w="2268" w:type="dxa"/>
          </w:tcPr>
          <w:p w14:paraId="5F81DCE0" w14:textId="7697B6DF" w:rsidR="00A9358D" w:rsidRPr="001D56B2" w:rsidRDefault="00A9358D" w:rsidP="00A9358D">
            <w:pPr>
              <w:rPr>
                <w:rFonts w:cs="Arial"/>
                <w:spacing w:val="-6"/>
                <w:sz w:val="16"/>
                <w:szCs w:val="16"/>
                <w:lang w:val="es-ES"/>
              </w:rPr>
            </w:pPr>
            <w:r w:rsidRPr="001D56B2">
              <w:rPr>
                <w:sz w:val="16"/>
                <w:szCs w:val="16"/>
                <w:lang w:val="es-ES"/>
              </w:rPr>
              <w:t>Situación en la que el producto a base de madera está en contacto directo con el suelo y / o agua dulce3 *</w:t>
            </w:r>
          </w:p>
        </w:tc>
        <w:tc>
          <w:tcPr>
            <w:tcW w:w="2126" w:type="dxa"/>
          </w:tcPr>
          <w:p w14:paraId="14035BDD" w14:textId="5EB276E7" w:rsidR="00A9358D" w:rsidRPr="00A9358D" w:rsidRDefault="00A9358D" w:rsidP="00A9358D">
            <w:pPr>
              <w:rPr>
                <w:sz w:val="16"/>
                <w:szCs w:val="16"/>
                <w:lang w:val="es-ES"/>
              </w:rPr>
            </w:pPr>
            <w:r w:rsidRPr="00A9358D">
              <w:rPr>
                <w:sz w:val="16"/>
                <w:szCs w:val="16"/>
                <w:lang w:val="es-ES"/>
              </w:rPr>
              <w:t>Exterior en contacto con el suelo y / o agua dulce.</w:t>
            </w:r>
          </w:p>
        </w:tc>
        <w:tc>
          <w:tcPr>
            <w:tcW w:w="3260" w:type="dxa"/>
            <w:gridSpan w:val="3"/>
          </w:tcPr>
          <w:p w14:paraId="5FE7E2A2" w14:textId="20C2907A" w:rsidR="00A9358D" w:rsidRPr="00A9358D" w:rsidRDefault="00A9358D" w:rsidP="00A9358D">
            <w:pPr>
              <w:pStyle w:val="NormalWeb"/>
              <w:spacing w:before="0" w:beforeAutospacing="0" w:after="0" w:afterAutospacing="0"/>
              <w:rPr>
                <w:rFonts w:ascii="Verdana" w:hAnsi="Verdana" w:cs="Arial"/>
                <w:spacing w:val="-6"/>
                <w:sz w:val="16"/>
                <w:szCs w:val="16"/>
                <w:lang w:val="es-ES"/>
              </w:rPr>
            </w:pPr>
            <w:r w:rsidRPr="00A9358D">
              <w:rPr>
                <w:rFonts w:ascii="Verdana" w:hAnsi="Verdana" w:cs="Arial"/>
                <w:spacing w:val="-6"/>
                <w:sz w:val="16"/>
                <w:szCs w:val="16"/>
                <w:lang w:val="es-ES"/>
              </w:rPr>
              <w:t>En todas partes de Europa</w:t>
            </w:r>
          </w:p>
        </w:tc>
        <w:tc>
          <w:tcPr>
            <w:tcW w:w="1134" w:type="dxa"/>
          </w:tcPr>
          <w:p w14:paraId="5DEE4747" w14:textId="30D8FE21" w:rsidR="00A9358D" w:rsidRPr="00A72A8C" w:rsidRDefault="00A9358D" w:rsidP="00A9358D">
            <w:pPr>
              <w:rPr>
                <w:rFonts w:cs="Arial"/>
                <w:spacing w:val="-6"/>
                <w:sz w:val="16"/>
                <w:szCs w:val="16"/>
                <w:lang w:val="en-GB"/>
              </w:rPr>
            </w:pPr>
            <w:r w:rsidRPr="00A9358D">
              <w:rPr>
                <w:rFonts w:cs="Arial"/>
                <w:spacing w:val="-6"/>
                <w:sz w:val="16"/>
                <w:szCs w:val="16"/>
                <w:lang w:val="en-GB"/>
              </w:rPr>
              <w:t>Presente localmente en Europa</w:t>
            </w:r>
          </w:p>
        </w:tc>
        <w:tc>
          <w:tcPr>
            <w:tcW w:w="1276" w:type="dxa"/>
          </w:tcPr>
          <w:p w14:paraId="19315440" w14:textId="77777777" w:rsidR="00A9358D" w:rsidRPr="00A72A8C" w:rsidRDefault="00A9358D" w:rsidP="00A9358D">
            <w:pPr>
              <w:pStyle w:val="NormalWeb"/>
              <w:spacing w:before="0" w:beforeAutospacing="0" w:after="0" w:afterAutospacing="0"/>
              <w:jc w:val="center"/>
              <w:rPr>
                <w:rFonts w:ascii="Verdana" w:hAnsi="Verdana" w:cs="Arial"/>
                <w:spacing w:val="-6"/>
                <w:sz w:val="16"/>
                <w:szCs w:val="16"/>
                <w:lang w:val="en-GB"/>
              </w:rPr>
            </w:pPr>
            <w:r w:rsidRPr="00A72A8C">
              <w:rPr>
                <w:rFonts w:ascii="Verdana" w:hAnsi="Verdana" w:cs="Arial"/>
                <w:spacing w:val="-6"/>
                <w:sz w:val="16"/>
                <w:szCs w:val="16"/>
                <w:lang w:val="en-GB"/>
              </w:rPr>
              <w:t>–</w:t>
            </w:r>
          </w:p>
        </w:tc>
      </w:tr>
      <w:tr w:rsidR="00A9358D" w:rsidRPr="002A71D8" w14:paraId="79E344F8" w14:textId="77777777" w:rsidTr="00A9358D">
        <w:tc>
          <w:tcPr>
            <w:tcW w:w="710" w:type="dxa"/>
          </w:tcPr>
          <w:p w14:paraId="1FA64B20" w14:textId="77777777" w:rsidR="00A9358D" w:rsidRPr="00A72A8C" w:rsidRDefault="00A9358D" w:rsidP="00A9358D">
            <w:pPr>
              <w:pStyle w:val="NormalWeb"/>
              <w:spacing w:before="0" w:beforeAutospacing="0" w:after="0" w:afterAutospacing="0"/>
              <w:rPr>
                <w:rFonts w:ascii="Verdana" w:hAnsi="Verdana" w:cs="Arial"/>
                <w:spacing w:val="-6"/>
                <w:sz w:val="16"/>
                <w:szCs w:val="16"/>
                <w:lang w:val="en-GB"/>
              </w:rPr>
            </w:pPr>
            <w:r w:rsidRPr="00A72A8C">
              <w:rPr>
                <w:rFonts w:ascii="Verdana" w:hAnsi="Verdana" w:cs="Arial"/>
                <w:spacing w:val="-6"/>
                <w:sz w:val="16"/>
                <w:szCs w:val="16"/>
                <w:lang w:val="en-GB"/>
              </w:rPr>
              <w:t>5</w:t>
            </w:r>
          </w:p>
        </w:tc>
        <w:tc>
          <w:tcPr>
            <w:tcW w:w="2268" w:type="dxa"/>
          </w:tcPr>
          <w:p w14:paraId="499CC631" w14:textId="43450349" w:rsidR="00A9358D" w:rsidRPr="001D56B2" w:rsidRDefault="00A9358D" w:rsidP="00A9358D">
            <w:pPr>
              <w:rPr>
                <w:rFonts w:cs="Arial"/>
                <w:spacing w:val="-6"/>
                <w:sz w:val="16"/>
                <w:szCs w:val="16"/>
                <w:lang w:val="es-ES"/>
              </w:rPr>
            </w:pPr>
            <w:r w:rsidRPr="001D56B2">
              <w:rPr>
                <w:sz w:val="16"/>
                <w:szCs w:val="16"/>
                <w:lang w:val="es-ES"/>
              </w:rPr>
              <w:t>Situación en la que el producto a base de madera se sumerge de forma permanente o regular (es decir, agua de mar y agua salobre).</w:t>
            </w:r>
          </w:p>
        </w:tc>
        <w:tc>
          <w:tcPr>
            <w:tcW w:w="2126" w:type="dxa"/>
          </w:tcPr>
          <w:p w14:paraId="1E6C2F27" w14:textId="2CBC003C" w:rsidR="00A9358D" w:rsidRPr="00A9358D" w:rsidRDefault="00A9358D" w:rsidP="00A9358D">
            <w:pPr>
              <w:rPr>
                <w:sz w:val="16"/>
                <w:szCs w:val="16"/>
                <w:lang w:val="es-ES"/>
              </w:rPr>
            </w:pPr>
            <w:r w:rsidRPr="00A9358D">
              <w:rPr>
                <w:sz w:val="16"/>
                <w:szCs w:val="16"/>
                <w:lang w:val="es-ES"/>
              </w:rPr>
              <w:t>Sumergido permanente o regularmente en agua salada</w:t>
            </w:r>
          </w:p>
        </w:tc>
        <w:tc>
          <w:tcPr>
            <w:tcW w:w="3260" w:type="dxa"/>
            <w:gridSpan w:val="3"/>
          </w:tcPr>
          <w:p w14:paraId="3759AD7B" w14:textId="23DEF8CC" w:rsidR="00A9358D" w:rsidRPr="00A9358D" w:rsidRDefault="00A9358D" w:rsidP="00A9358D">
            <w:pPr>
              <w:rPr>
                <w:rFonts w:cs="Arial"/>
                <w:spacing w:val="-6"/>
                <w:sz w:val="16"/>
                <w:szCs w:val="16"/>
                <w:lang w:val="es-ES"/>
              </w:rPr>
            </w:pPr>
            <w:r w:rsidRPr="00A9358D">
              <w:rPr>
                <w:rFonts w:eastAsiaTheme="minorEastAsia" w:cs="Arial"/>
                <w:spacing w:val="-6"/>
                <w:kern w:val="0"/>
                <w:sz w:val="16"/>
                <w:szCs w:val="16"/>
                <w:lang w:val="es-ES"/>
              </w:rPr>
              <w:t>En todas partes de Europa</w:t>
            </w:r>
            <w:r w:rsidRPr="00A9358D">
              <w:rPr>
                <w:rFonts w:cs="Arial"/>
                <w:spacing w:val="-6"/>
                <w:sz w:val="16"/>
                <w:szCs w:val="16"/>
                <w:vertAlign w:val="superscript"/>
                <w:lang w:val="es-ES"/>
              </w:rPr>
              <w:t xml:space="preserve"> 4*</w:t>
            </w:r>
          </w:p>
        </w:tc>
        <w:tc>
          <w:tcPr>
            <w:tcW w:w="1134" w:type="dxa"/>
          </w:tcPr>
          <w:p w14:paraId="06611803" w14:textId="56D5EE9C" w:rsidR="00A9358D" w:rsidRPr="00A72A8C" w:rsidRDefault="00A9358D" w:rsidP="00A9358D">
            <w:pPr>
              <w:rPr>
                <w:rFonts w:cs="Arial"/>
                <w:spacing w:val="-6"/>
                <w:sz w:val="16"/>
                <w:szCs w:val="16"/>
                <w:lang w:val="en-GB"/>
              </w:rPr>
            </w:pPr>
            <w:r w:rsidRPr="00A9358D">
              <w:rPr>
                <w:rFonts w:cs="Arial"/>
                <w:spacing w:val="-6"/>
                <w:sz w:val="16"/>
                <w:szCs w:val="16"/>
                <w:lang w:val="en-GB"/>
              </w:rPr>
              <w:t>Presente localmente en Europa</w:t>
            </w:r>
            <w:r w:rsidRPr="00A72A8C">
              <w:rPr>
                <w:rFonts w:cs="Arial"/>
                <w:spacing w:val="-6"/>
                <w:sz w:val="16"/>
                <w:szCs w:val="16"/>
                <w:vertAlign w:val="superscript"/>
                <w:lang w:val="en-GB"/>
              </w:rPr>
              <w:t>4</w:t>
            </w:r>
          </w:p>
        </w:tc>
        <w:tc>
          <w:tcPr>
            <w:tcW w:w="1276" w:type="dxa"/>
          </w:tcPr>
          <w:p w14:paraId="55E2D3C6" w14:textId="0FA6586C" w:rsidR="00A9358D" w:rsidRPr="00A9358D" w:rsidRDefault="00A9358D" w:rsidP="00A9358D">
            <w:pPr>
              <w:rPr>
                <w:rFonts w:cs="Arial"/>
                <w:spacing w:val="-6"/>
                <w:sz w:val="16"/>
                <w:szCs w:val="16"/>
                <w:lang w:val="es-ES"/>
              </w:rPr>
            </w:pPr>
            <w:r w:rsidRPr="00A9358D">
              <w:rPr>
                <w:rFonts w:cs="Arial"/>
                <w:spacing w:val="-6"/>
                <w:sz w:val="16"/>
                <w:szCs w:val="16"/>
                <w:lang w:val="es-ES"/>
              </w:rPr>
              <w:t>En todas partes de Europa</w:t>
            </w:r>
          </w:p>
        </w:tc>
      </w:tr>
    </w:tbl>
    <w:p w14:paraId="1ED9C978" w14:textId="376DEC95" w:rsidR="000B5B6D" w:rsidRPr="000215E5" w:rsidRDefault="00A9358D" w:rsidP="001711A0">
      <w:pPr>
        <w:rPr>
          <w:rFonts w:cs="Arial"/>
          <w:spacing w:val="-6"/>
          <w:sz w:val="16"/>
          <w:szCs w:val="16"/>
          <w:vertAlign w:val="superscript"/>
          <w:lang w:val="es-ES"/>
        </w:rPr>
      </w:pPr>
      <w:r w:rsidRPr="000215E5">
        <w:rPr>
          <w:rStyle w:val="Textoennegrita"/>
          <w:rFonts w:cs="Arial"/>
          <w:spacing w:val="-6"/>
          <w:sz w:val="16"/>
          <w:szCs w:val="16"/>
          <w:lang w:val="es-ES"/>
        </w:rPr>
        <w:t>Notas</w:t>
      </w:r>
      <w:r w:rsidR="000B5B6D" w:rsidRPr="000215E5">
        <w:rPr>
          <w:rStyle w:val="Textoennegrita"/>
          <w:rFonts w:cs="Arial"/>
          <w:spacing w:val="-6"/>
          <w:sz w:val="16"/>
          <w:szCs w:val="16"/>
          <w:lang w:val="es-ES"/>
        </w:rPr>
        <w:t>:</w:t>
      </w:r>
      <w:r w:rsidR="000B5B6D" w:rsidRPr="000215E5">
        <w:rPr>
          <w:rFonts w:cs="Arial"/>
          <w:spacing w:val="-6"/>
          <w:sz w:val="16"/>
          <w:szCs w:val="16"/>
          <w:vertAlign w:val="superscript"/>
          <w:lang w:val="es-ES"/>
        </w:rPr>
        <w:t xml:space="preserve"> </w:t>
      </w:r>
    </w:p>
    <w:p w14:paraId="1A8FFCA4" w14:textId="4B618B2C" w:rsidR="00171E63" w:rsidRPr="00A9358D" w:rsidRDefault="000B5B6D" w:rsidP="001711A0">
      <w:pPr>
        <w:rPr>
          <w:rFonts w:eastAsia="Times New Roman" w:cs="Arial"/>
          <w:bCs/>
          <w:spacing w:val="-6"/>
          <w:sz w:val="24"/>
          <w:szCs w:val="24"/>
          <w:lang w:val="es-ES" w:eastAsia="lv-LV"/>
        </w:rPr>
      </w:pPr>
      <w:r w:rsidRPr="00A9358D">
        <w:rPr>
          <w:rFonts w:cs="Arial"/>
          <w:spacing w:val="-6"/>
          <w:sz w:val="12"/>
          <w:szCs w:val="12"/>
          <w:vertAlign w:val="superscript"/>
          <w:lang w:val="es-ES"/>
        </w:rPr>
        <w:t>1</w:t>
      </w:r>
      <w:r w:rsidR="005B7E2D" w:rsidRPr="00A9358D">
        <w:rPr>
          <w:rFonts w:cs="Arial"/>
          <w:spacing w:val="-6"/>
          <w:sz w:val="12"/>
          <w:szCs w:val="12"/>
          <w:vertAlign w:val="superscript"/>
          <w:lang w:val="es-ES"/>
        </w:rPr>
        <w:t>*</w:t>
      </w:r>
      <w:r w:rsidRPr="00A9358D">
        <w:rPr>
          <w:rFonts w:cs="Arial"/>
          <w:spacing w:val="-6"/>
          <w:sz w:val="12"/>
          <w:szCs w:val="12"/>
          <w:vertAlign w:val="superscript"/>
          <w:lang w:val="es-ES"/>
        </w:rPr>
        <w:t xml:space="preserve"> </w:t>
      </w:r>
      <w:r w:rsidR="00A9358D" w:rsidRPr="00A9358D">
        <w:rPr>
          <w:rFonts w:cs="Arial"/>
          <w:spacing w:val="-6"/>
          <w:sz w:val="12"/>
          <w:szCs w:val="12"/>
          <w:lang w:val="es-ES"/>
        </w:rPr>
        <w:t>Puede que no sea necesario protegerse contra todos los agentes biológicos enumerados, ya que pueden no estar presentes o no ser económicamente significativos en todas las condiciones de servicio en todas las regiones geográficas, o puede que no puedan atacar algunos productos a base de madera debido a la constitución específica del producto. .</w:t>
      </w:r>
      <w:r w:rsidR="005B7E2D" w:rsidRPr="00A9358D">
        <w:rPr>
          <w:rFonts w:cs="Arial"/>
          <w:spacing w:val="-6"/>
          <w:sz w:val="12"/>
          <w:szCs w:val="12"/>
          <w:vertAlign w:val="superscript"/>
          <w:lang w:val="es-ES"/>
        </w:rPr>
        <w:t xml:space="preserve">2* </w:t>
      </w:r>
      <w:r w:rsidR="00A9358D" w:rsidRPr="00A9358D">
        <w:rPr>
          <w:rFonts w:cs="Arial"/>
          <w:spacing w:val="-6"/>
          <w:sz w:val="12"/>
          <w:szCs w:val="12"/>
          <w:lang w:val="es-ES"/>
        </w:rPr>
        <w:t>El riesgo de descomposición depende del clima y otras condiciones de uso (temperatura, humedad relativa, condiciones estructurales, detalles de diseño y disposiciones de mantenimiento).</w:t>
      </w:r>
      <w:r w:rsidRPr="00A9358D">
        <w:rPr>
          <w:rFonts w:cs="Arial"/>
          <w:spacing w:val="-6"/>
          <w:sz w:val="12"/>
          <w:szCs w:val="12"/>
          <w:vertAlign w:val="superscript"/>
          <w:lang w:val="es-ES"/>
        </w:rPr>
        <w:t>3</w:t>
      </w:r>
      <w:r w:rsidR="005B7E2D" w:rsidRPr="00A9358D">
        <w:rPr>
          <w:rFonts w:cs="Arial"/>
          <w:spacing w:val="-6"/>
          <w:sz w:val="12"/>
          <w:szCs w:val="12"/>
          <w:vertAlign w:val="superscript"/>
          <w:lang w:val="es-ES"/>
        </w:rPr>
        <w:t>*</w:t>
      </w:r>
      <w:r w:rsidRPr="00A9358D">
        <w:rPr>
          <w:rFonts w:cs="Arial"/>
          <w:spacing w:val="-6"/>
          <w:sz w:val="12"/>
          <w:szCs w:val="12"/>
          <w:vertAlign w:val="superscript"/>
          <w:lang w:val="es-ES"/>
        </w:rPr>
        <w:t xml:space="preserve"> </w:t>
      </w:r>
      <w:r w:rsidR="00A9358D" w:rsidRPr="00A9358D">
        <w:rPr>
          <w:rFonts w:cs="Arial"/>
          <w:spacing w:val="-6"/>
          <w:sz w:val="12"/>
          <w:szCs w:val="12"/>
          <w:lang w:val="es-ES"/>
        </w:rPr>
        <w:t>Los productos a base de madera que están constantemente por debajo del nivel del agua o completamente enterrados y completamente saturados de agua no son susceptibles de ser atacados por hongos, pero pueden dañarse por la descomposición bacteriana.</w:t>
      </w:r>
      <w:r w:rsidRPr="00A9358D">
        <w:rPr>
          <w:rFonts w:cs="Arial"/>
          <w:spacing w:val="-6"/>
          <w:sz w:val="12"/>
          <w:szCs w:val="12"/>
          <w:vertAlign w:val="superscript"/>
          <w:lang w:val="es-ES"/>
        </w:rPr>
        <w:t>4</w:t>
      </w:r>
      <w:r w:rsidR="005B7E2D" w:rsidRPr="00A9358D">
        <w:rPr>
          <w:rFonts w:cs="Arial"/>
          <w:spacing w:val="-6"/>
          <w:sz w:val="12"/>
          <w:szCs w:val="12"/>
          <w:vertAlign w:val="superscript"/>
          <w:lang w:val="es-ES"/>
        </w:rPr>
        <w:t>*</w:t>
      </w:r>
      <w:r w:rsidR="00A9358D" w:rsidRPr="00A9358D">
        <w:rPr>
          <w:lang w:val="es-ES"/>
        </w:rPr>
        <w:t xml:space="preserve"> </w:t>
      </w:r>
      <w:r w:rsidR="00A9358D" w:rsidRPr="00A9358D">
        <w:rPr>
          <w:rFonts w:cs="Arial"/>
          <w:spacing w:val="-6"/>
          <w:sz w:val="12"/>
          <w:szCs w:val="12"/>
          <w:lang w:val="es-ES"/>
        </w:rPr>
        <w:t>La porción de agua anterior de ciertos componentes puede exponerse a todos los agentes biológicos anteriores.</w:t>
      </w:r>
    </w:p>
    <w:p w14:paraId="65BBDBCF" w14:textId="5C648D8D" w:rsidR="00AA498D" w:rsidRDefault="00A9358D" w:rsidP="00A9358D">
      <w:pPr>
        <w:jc w:val="left"/>
        <w:rPr>
          <w:rFonts w:eastAsia="Times New Roman" w:cs="Arial"/>
          <w:bCs/>
          <w:spacing w:val="-6"/>
          <w:sz w:val="24"/>
          <w:szCs w:val="24"/>
          <w:lang w:val="es-ES" w:eastAsia="lv-LV"/>
        </w:rPr>
      </w:pPr>
      <w:r w:rsidRPr="00A9358D">
        <w:rPr>
          <w:rFonts w:eastAsia="Times New Roman" w:cs="Arial"/>
          <w:bCs/>
          <w:spacing w:val="-6"/>
          <w:sz w:val="24"/>
          <w:szCs w:val="24"/>
          <w:lang w:val="es-ES" w:eastAsia="lv-LV"/>
        </w:rPr>
        <w:t>En la siguiente tabla 1.14. Se da la aplicación por elementos de madera.</w:t>
      </w:r>
    </w:p>
    <w:p w14:paraId="1897405A" w14:textId="37E1213E" w:rsidR="00A9358D" w:rsidRPr="00A9358D" w:rsidRDefault="00A9358D" w:rsidP="00A9358D">
      <w:pPr>
        <w:jc w:val="center"/>
        <w:rPr>
          <w:rFonts w:eastAsia="Times New Roman" w:cs="Arial"/>
          <w:bCs/>
          <w:spacing w:val="-6"/>
          <w:sz w:val="24"/>
          <w:szCs w:val="24"/>
          <w:lang w:val="es-ES" w:eastAsia="lv-LV"/>
        </w:rPr>
      </w:pPr>
      <w:r w:rsidRPr="00A9358D">
        <w:rPr>
          <w:rFonts w:eastAsia="Times New Roman" w:cs="Arial"/>
          <w:bCs/>
          <w:spacing w:val="-6"/>
          <w:sz w:val="24"/>
          <w:szCs w:val="24"/>
          <w:lang w:val="es-ES" w:eastAsia="lv-LV"/>
        </w:rPr>
        <w:t>Tabl</w:t>
      </w:r>
      <w:r>
        <w:rPr>
          <w:rFonts w:eastAsia="Times New Roman" w:cs="Arial"/>
          <w:bCs/>
          <w:spacing w:val="-6"/>
          <w:sz w:val="24"/>
          <w:szCs w:val="24"/>
          <w:lang w:val="es-ES" w:eastAsia="lv-LV"/>
        </w:rPr>
        <w:t>a</w:t>
      </w:r>
      <w:r w:rsidRPr="00A9358D">
        <w:rPr>
          <w:rFonts w:eastAsia="Times New Roman" w:cs="Arial"/>
          <w:bCs/>
          <w:spacing w:val="-6"/>
          <w:sz w:val="24"/>
          <w:szCs w:val="24"/>
          <w:lang w:val="es-ES" w:eastAsia="lv-LV"/>
        </w:rPr>
        <w:t xml:space="preserve"> 1.14.</w:t>
      </w:r>
    </w:p>
    <w:p w14:paraId="35B10146" w14:textId="4BBCC140" w:rsidR="008E4AAF" w:rsidRPr="00A9358D" w:rsidRDefault="00A9358D" w:rsidP="001711A0">
      <w:pPr>
        <w:pStyle w:val="NormalWeb"/>
        <w:spacing w:before="0" w:beforeAutospacing="0" w:after="0" w:afterAutospacing="0"/>
        <w:jc w:val="center"/>
        <w:rPr>
          <w:rStyle w:val="Textoennegrita"/>
          <w:rFonts w:ascii="Verdana" w:hAnsi="Verdana" w:cs="Arial"/>
          <w:spacing w:val="-6"/>
          <w:sz w:val="24"/>
          <w:lang w:val="es-ES"/>
        </w:rPr>
      </w:pPr>
      <w:r w:rsidRPr="00A9358D">
        <w:rPr>
          <w:rStyle w:val="Textoennegrita"/>
          <w:rFonts w:ascii="Verdana" w:hAnsi="Verdana" w:cs="Arial"/>
          <w:spacing w:val="-6"/>
          <w:sz w:val="24"/>
          <w:lang w:val="es-ES"/>
        </w:rPr>
        <w:t>Clases de uso de la madera</w:t>
      </w:r>
    </w:p>
    <w:tbl>
      <w:tblPr>
        <w:tblStyle w:val="Tablaconcuadrcula"/>
        <w:tblW w:w="0" w:type="auto"/>
        <w:tblLook w:val="04A0" w:firstRow="1" w:lastRow="0" w:firstColumn="1" w:lastColumn="0" w:noHBand="0" w:noVBand="1"/>
      </w:tblPr>
      <w:tblGrid>
        <w:gridCol w:w="5098"/>
        <w:gridCol w:w="3658"/>
      </w:tblGrid>
      <w:tr w:rsidR="00A9358D" w:rsidRPr="00A72A8C" w14:paraId="412FB1B5" w14:textId="77777777" w:rsidTr="001B3731">
        <w:tc>
          <w:tcPr>
            <w:tcW w:w="5098" w:type="dxa"/>
          </w:tcPr>
          <w:p w14:paraId="1B636C2A" w14:textId="27894087" w:rsidR="00A9358D" w:rsidRPr="00A72A8C" w:rsidRDefault="00A9358D" w:rsidP="00A9358D">
            <w:pPr>
              <w:pStyle w:val="NormalWeb"/>
              <w:spacing w:before="0" w:beforeAutospacing="0" w:after="0" w:afterAutospacing="0"/>
              <w:jc w:val="left"/>
              <w:rPr>
                <w:rFonts w:ascii="Verdana" w:hAnsi="Verdana" w:cs="Arial"/>
                <w:spacing w:val="-6"/>
                <w:szCs w:val="20"/>
                <w:lang w:val="en-GB"/>
              </w:rPr>
            </w:pPr>
            <w:r w:rsidRPr="00B03626">
              <w:t>Componente de madera</w:t>
            </w:r>
          </w:p>
        </w:tc>
        <w:tc>
          <w:tcPr>
            <w:tcW w:w="3658" w:type="dxa"/>
          </w:tcPr>
          <w:p w14:paraId="50394C44" w14:textId="0E66A005" w:rsidR="00A9358D" w:rsidRPr="00A9358D" w:rsidRDefault="00A9358D" w:rsidP="00A9358D">
            <w:pPr>
              <w:pStyle w:val="NormalWeb"/>
              <w:spacing w:before="0" w:beforeAutospacing="0" w:after="0" w:afterAutospacing="0"/>
              <w:jc w:val="left"/>
              <w:rPr>
                <w:lang w:val="es-ES"/>
              </w:rPr>
            </w:pPr>
            <w:r w:rsidRPr="00A9358D">
              <w:rPr>
                <w:lang w:val="es-ES"/>
              </w:rPr>
              <w:t>Clase de uso</w:t>
            </w:r>
          </w:p>
        </w:tc>
      </w:tr>
      <w:tr w:rsidR="00A9358D" w:rsidRPr="00A72A8C" w14:paraId="0A33C288" w14:textId="77777777" w:rsidTr="001B3731">
        <w:tc>
          <w:tcPr>
            <w:tcW w:w="5098" w:type="dxa"/>
          </w:tcPr>
          <w:p w14:paraId="5DC140E6" w14:textId="79BBE6FC" w:rsidR="00A9358D" w:rsidRPr="00A72A8C" w:rsidRDefault="00A9358D" w:rsidP="00A9358D">
            <w:pPr>
              <w:pStyle w:val="NormalWeb"/>
              <w:spacing w:before="0" w:beforeAutospacing="0" w:after="0" w:afterAutospacing="0"/>
              <w:jc w:val="left"/>
              <w:rPr>
                <w:rFonts w:ascii="Verdana" w:hAnsi="Verdana" w:cs="Arial"/>
                <w:spacing w:val="-6"/>
                <w:szCs w:val="20"/>
                <w:lang w:val="en-GB"/>
              </w:rPr>
            </w:pPr>
            <w:r w:rsidRPr="00B03626">
              <w:t>Madera de techo (seca)</w:t>
            </w:r>
          </w:p>
        </w:tc>
        <w:tc>
          <w:tcPr>
            <w:tcW w:w="3658" w:type="dxa"/>
          </w:tcPr>
          <w:p w14:paraId="59E390B8" w14:textId="330C9919" w:rsidR="00A9358D" w:rsidRPr="00A9358D" w:rsidRDefault="00A9358D" w:rsidP="00A9358D">
            <w:pPr>
              <w:pStyle w:val="NormalWeb"/>
              <w:spacing w:before="0" w:beforeAutospacing="0" w:after="0" w:afterAutospacing="0"/>
              <w:jc w:val="center"/>
              <w:rPr>
                <w:lang w:val="es-ES"/>
              </w:rPr>
            </w:pPr>
            <w:r w:rsidRPr="00A9358D">
              <w:rPr>
                <w:lang w:val="es-ES"/>
              </w:rPr>
              <w:t>1</w:t>
            </w:r>
          </w:p>
        </w:tc>
      </w:tr>
      <w:tr w:rsidR="00A9358D" w:rsidRPr="00A72A8C" w14:paraId="2E1612E9" w14:textId="77777777" w:rsidTr="001B3731">
        <w:tc>
          <w:tcPr>
            <w:tcW w:w="5098" w:type="dxa"/>
          </w:tcPr>
          <w:p w14:paraId="7EBA8D28" w14:textId="6A2A63CB" w:rsidR="00A9358D" w:rsidRPr="00A9358D" w:rsidRDefault="00A9358D" w:rsidP="00A9358D">
            <w:pPr>
              <w:pStyle w:val="NormalWeb"/>
              <w:spacing w:before="0" w:beforeAutospacing="0" w:after="0" w:afterAutospacing="0"/>
              <w:jc w:val="left"/>
              <w:rPr>
                <w:rFonts w:ascii="Verdana" w:hAnsi="Verdana" w:cs="Arial"/>
                <w:spacing w:val="-6"/>
                <w:szCs w:val="20"/>
                <w:lang w:val="es-ES"/>
              </w:rPr>
            </w:pPr>
            <w:r w:rsidRPr="00A9358D">
              <w:rPr>
                <w:lang w:val="es-ES"/>
              </w:rPr>
              <w:t>Madera de tejado (riesgo de mojado)</w:t>
            </w:r>
          </w:p>
        </w:tc>
        <w:tc>
          <w:tcPr>
            <w:tcW w:w="3658" w:type="dxa"/>
          </w:tcPr>
          <w:p w14:paraId="55C628BF" w14:textId="055A23CF" w:rsidR="00A9358D" w:rsidRPr="00A9358D" w:rsidRDefault="00A9358D" w:rsidP="00A9358D">
            <w:pPr>
              <w:pStyle w:val="NormalWeb"/>
              <w:spacing w:before="0" w:beforeAutospacing="0" w:after="0" w:afterAutospacing="0"/>
              <w:jc w:val="center"/>
              <w:rPr>
                <w:lang w:val="es-ES"/>
              </w:rPr>
            </w:pPr>
            <w:r w:rsidRPr="00A9358D">
              <w:rPr>
                <w:lang w:val="es-ES"/>
              </w:rPr>
              <w:t>2</w:t>
            </w:r>
          </w:p>
        </w:tc>
      </w:tr>
      <w:tr w:rsidR="00A9358D" w:rsidRPr="00A72A8C" w14:paraId="32B88196" w14:textId="77777777" w:rsidTr="001B3731">
        <w:tc>
          <w:tcPr>
            <w:tcW w:w="5098" w:type="dxa"/>
          </w:tcPr>
          <w:p w14:paraId="1FE04139" w14:textId="6A6C6D2B" w:rsidR="00A9358D" w:rsidRPr="00A72A8C" w:rsidRDefault="00A9358D" w:rsidP="00A9358D">
            <w:pPr>
              <w:pStyle w:val="NormalWeb"/>
              <w:spacing w:before="0" w:beforeAutospacing="0" w:after="0" w:afterAutospacing="0"/>
              <w:jc w:val="left"/>
              <w:rPr>
                <w:rFonts w:ascii="Verdana" w:hAnsi="Verdana" w:cs="Arial"/>
                <w:spacing w:val="-6"/>
                <w:szCs w:val="20"/>
                <w:lang w:val="en-GB"/>
              </w:rPr>
            </w:pPr>
            <w:r w:rsidRPr="00B03626">
              <w:t>Listones para baldosas</w:t>
            </w:r>
          </w:p>
        </w:tc>
        <w:tc>
          <w:tcPr>
            <w:tcW w:w="3658" w:type="dxa"/>
          </w:tcPr>
          <w:p w14:paraId="7932F39B" w14:textId="6E1C79DD" w:rsidR="00A9358D" w:rsidRPr="00A9358D" w:rsidRDefault="00A9358D" w:rsidP="00A9358D">
            <w:pPr>
              <w:pStyle w:val="NormalWeb"/>
              <w:spacing w:before="0" w:beforeAutospacing="0" w:after="0" w:afterAutospacing="0"/>
              <w:jc w:val="center"/>
              <w:rPr>
                <w:lang w:val="es-ES"/>
              </w:rPr>
            </w:pPr>
            <w:r w:rsidRPr="00A9358D">
              <w:rPr>
                <w:lang w:val="es-ES"/>
              </w:rPr>
              <w:t>2</w:t>
            </w:r>
          </w:p>
        </w:tc>
      </w:tr>
      <w:tr w:rsidR="00A9358D" w:rsidRPr="00A72A8C" w14:paraId="2614E87E" w14:textId="77777777" w:rsidTr="001B3731">
        <w:tc>
          <w:tcPr>
            <w:tcW w:w="5098" w:type="dxa"/>
          </w:tcPr>
          <w:p w14:paraId="059856D6" w14:textId="41CE1BA3" w:rsidR="00A9358D" w:rsidRPr="00A9358D" w:rsidRDefault="00A9358D" w:rsidP="00A9358D">
            <w:pPr>
              <w:pStyle w:val="NormalWeb"/>
              <w:spacing w:before="0" w:beforeAutospacing="0" w:after="0" w:afterAutospacing="0"/>
              <w:jc w:val="left"/>
              <w:rPr>
                <w:rFonts w:ascii="Verdana" w:hAnsi="Verdana" w:cs="Arial"/>
                <w:spacing w:val="-6"/>
                <w:szCs w:val="20"/>
                <w:lang w:val="es-ES"/>
              </w:rPr>
            </w:pPr>
            <w:r w:rsidRPr="00A9358D">
              <w:rPr>
                <w:lang w:val="es-ES"/>
              </w:rPr>
              <w:t>Componentes de la estructura de madera, excepto placas base</w:t>
            </w:r>
          </w:p>
        </w:tc>
        <w:tc>
          <w:tcPr>
            <w:tcW w:w="3658" w:type="dxa"/>
          </w:tcPr>
          <w:p w14:paraId="404805D7" w14:textId="0B3AA243" w:rsidR="00A9358D" w:rsidRPr="00A9358D" w:rsidRDefault="00A9358D" w:rsidP="00A9358D">
            <w:pPr>
              <w:pStyle w:val="NormalWeb"/>
              <w:spacing w:before="0" w:beforeAutospacing="0" w:after="0" w:afterAutospacing="0"/>
              <w:jc w:val="center"/>
              <w:rPr>
                <w:lang w:val="es-ES"/>
              </w:rPr>
            </w:pPr>
            <w:r w:rsidRPr="00A9358D">
              <w:rPr>
                <w:lang w:val="es-ES"/>
              </w:rPr>
              <w:t>2</w:t>
            </w:r>
          </w:p>
        </w:tc>
      </w:tr>
      <w:tr w:rsidR="00A9358D" w:rsidRPr="00A72A8C" w14:paraId="3F67E955" w14:textId="77777777" w:rsidTr="001B3731">
        <w:tc>
          <w:tcPr>
            <w:tcW w:w="5098" w:type="dxa"/>
          </w:tcPr>
          <w:p w14:paraId="0B27E605" w14:textId="784DBB1E" w:rsidR="00A9358D" w:rsidRPr="00A9358D" w:rsidRDefault="00A9358D" w:rsidP="00A9358D">
            <w:pPr>
              <w:pStyle w:val="NormalWeb"/>
              <w:spacing w:before="0" w:beforeAutospacing="0" w:after="0" w:afterAutospacing="0"/>
              <w:jc w:val="left"/>
              <w:rPr>
                <w:rFonts w:ascii="Verdana" w:hAnsi="Verdana" w:cs="Arial"/>
                <w:spacing w:val="-6"/>
                <w:szCs w:val="20"/>
                <w:lang w:val="es-ES"/>
              </w:rPr>
            </w:pPr>
            <w:r w:rsidRPr="00A9358D">
              <w:rPr>
                <w:lang w:val="es-ES"/>
              </w:rPr>
              <w:t>Láminas de marco: madera contrachapada</w:t>
            </w:r>
          </w:p>
        </w:tc>
        <w:tc>
          <w:tcPr>
            <w:tcW w:w="3658" w:type="dxa"/>
          </w:tcPr>
          <w:p w14:paraId="14B002CB" w14:textId="636F8DB3" w:rsidR="00A9358D" w:rsidRPr="00A9358D" w:rsidRDefault="00A9358D" w:rsidP="00A9358D">
            <w:pPr>
              <w:pStyle w:val="NormalWeb"/>
              <w:spacing w:before="0" w:beforeAutospacing="0" w:after="0" w:afterAutospacing="0"/>
              <w:jc w:val="center"/>
              <w:rPr>
                <w:lang w:val="es-ES"/>
              </w:rPr>
            </w:pPr>
            <w:r w:rsidRPr="00A9358D">
              <w:rPr>
                <w:lang w:val="es-ES"/>
              </w:rPr>
              <w:t>2</w:t>
            </w:r>
          </w:p>
        </w:tc>
      </w:tr>
      <w:tr w:rsidR="00A9358D" w:rsidRPr="00A72A8C" w14:paraId="2FFB5D4F" w14:textId="77777777" w:rsidTr="001B3731">
        <w:tc>
          <w:tcPr>
            <w:tcW w:w="5098" w:type="dxa"/>
          </w:tcPr>
          <w:p w14:paraId="106F3594" w14:textId="67C11D27" w:rsidR="00A9358D" w:rsidRPr="00A72A8C" w:rsidRDefault="00A9358D" w:rsidP="00A9358D">
            <w:pPr>
              <w:pStyle w:val="NormalWeb"/>
              <w:spacing w:before="0" w:beforeAutospacing="0" w:after="0" w:afterAutospacing="0"/>
              <w:jc w:val="left"/>
              <w:rPr>
                <w:rFonts w:ascii="Verdana" w:hAnsi="Verdana" w:cs="Arial"/>
                <w:spacing w:val="-6"/>
                <w:szCs w:val="20"/>
                <w:lang w:val="en-GB"/>
              </w:rPr>
            </w:pPr>
            <w:r w:rsidRPr="00B03626">
              <w:t>Revestimiento exterior</w:t>
            </w:r>
          </w:p>
        </w:tc>
        <w:tc>
          <w:tcPr>
            <w:tcW w:w="3658" w:type="dxa"/>
          </w:tcPr>
          <w:p w14:paraId="15671E20" w14:textId="499BF00E" w:rsidR="00A9358D" w:rsidRPr="00A9358D" w:rsidRDefault="00A9358D" w:rsidP="00A9358D">
            <w:pPr>
              <w:pStyle w:val="NormalWeb"/>
              <w:spacing w:before="0" w:beforeAutospacing="0" w:after="0" w:afterAutospacing="0"/>
              <w:jc w:val="center"/>
              <w:rPr>
                <w:lang w:val="es-ES"/>
              </w:rPr>
            </w:pPr>
            <w:r w:rsidRPr="00A9358D">
              <w:rPr>
                <w:lang w:val="es-ES"/>
              </w:rPr>
              <w:t>3.2</w:t>
            </w:r>
          </w:p>
        </w:tc>
      </w:tr>
      <w:tr w:rsidR="00A9358D" w:rsidRPr="00A72A8C" w14:paraId="37414637" w14:textId="77777777" w:rsidTr="001B3731">
        <w:tc>
          <w:tcPr>
            <w:tcW w:w="5098" w:type="dxa"/>
          </w:tcPr>
          <w:p w14:paraId="41794036" w14:textId="682EF524" w:rsidR="00A9358D" w:rsidRPr="00A72A8C" w:rsidRDefault="00A9358D" w:rsidP="00A9358D">
            <w:pPr>
              <w:pStyle w:val="NormalWeb"/>
              <w:spacing w:before="0" w:beforeAutospacing="0" w:after="0" w:afterAutospacing="0"/>
              <w:jc w:val="left"/>
              <w:rPr>
                <w:rFonts w:ascii="Verdana" w:hAnsi="Verdana" w:cs="Arial"/>
                <w:spacing w:val="-6"/>
                <w:szCs w:val="20"/>
                <w:lang w:val="en-GB"/>
              </w:rPr>
            </w:pPr>
            <w:r w:rsidRPr="00B03626">
              <w:t>Listones para revestimiento exterior</w:t>
            </w:r>
          </w:p>
        </w:tc>
        <w:tc>
          <w:tcPr>
            <w:tcW w:w="3658" w:type="dxa"/>
          </w:tcPr>
          <w:p w14:paraId="63A11F79" w14:textId="1DD37C6C" w:rsidR="00A9358D" w:rsidRPr="00A9358D" w:rsidRDefault="00A9358D" w:rsidP="00A9358D">
            <w:pPr>
              <w:pStyle w:val="NormalWeb"/>
              <w:spacing w:before="0" w:beforeAutospacing="0" w:after="0" w:afterAutospacing="0"/>
              <w:jc w:val="center"/>
              <w:rPr>
                <w:lang w:val="es-ES"/>
              </w:rPr>
            </w:pPr>
            <w:r w:rsidRPr="00A9358D">
              <w:rPr>
                <w:lang w:val="es-ES"/>
              </w:rPr>
              <w:t>2</w:t>
            </w:r>
          </w:p>
        </w:tc>
      </w:tr>
      <w:tr w:rsidR="00A9358D" w:rsidRPr="00A72A8C" w14:paraId="3275A829" w14:textId="77777777" w:rsidTr="001B3731">
        <w:tc>
          <w:tcPr>
            <w:tcW w:w="5098" w:type="dxa"/>
          </w:tcPr>
          <w:p w14:paraId="3DB7D5BE" w14:textId="6A451AB6" w:rsidR="00A9358D" w:rsidRPr="00A72A8C" w:rsidRDefault="00A9358D" w:rsidP="00A9358D">
            <w:pPr>
              <w:pStyle w:val="NormalWeb"/>
              <w:spacing w:before="0" w:beforeAutospacing="0" w:after="0" w:afterAutospacing="0"/>
              <w:jc w:val="left"/>
              <w:rPr>
                <w:rFonts w:ascii="Verdana" w:hAnsi="Verdana" w:cs="Arial"/>
                <w:spacing w:val="-6"/>
                <w:szCs w:val="20"/>
                <w:lang w:val="en-GB"/>
              </w:rPr>
            </w:pPr>
            <w:r w:rsidRPr="00B03626">
              <w:t>Viguetas del primer piso</w:t>
            </w:r>
          </w:p>
        </w:tc>
        <w:tc>
          <w:tcPr>
            <w:tcW w:w="3658" w:type="dxa"/>
          </w:tcPr>
          <w:p w14:paraId="508FA9E5" w14:textId="55590EDA" w:rsidR="00A9358D" w:rsidRPr="00A9358D" w:rsidRDefault="00A9358D" w:rsidP="00A9358D">
            <w:pPr>
              <w:pStyle w:val="NormalWeb"/>
              <w:spacing w:before="0" w:beforeAutospacing="0" w:after="0" w:afterAutospacing="0"/>
              <w:jc w:val="center"/>
              <w:rPr>
                <w:lang w:val="es-ES"/>
              </w:rPr>
            </w:pPr>
            <w:r w:rsidRPr="00A9358D">
              <w:rPr>
                <w:lang w:val="es-ES"/>
              </w:rPr>
              <w:t>1</w:t>
            </w:r>
          </w:p>
        </w:tc>
      </w:tr>
      <w:tr w:rsidR="00A9358D" w:rsidRPr="00A72A8C" w14:paraId="79139A3A" w14:textId="77777777" w:rsidTr="001B3731">
        <w:tc>
          <w:tcPr>
            <w:tcW w:w="5098" w:type="dxa"/>
          </w:tcPr>
          <w:p w14:paraId="4A4C7C24" w14:textId="4B3C0E5C" w:rsidR="00A9358D" w:rsidRPr="00A72A8C" w:rsidRDefault="00A9358D" w:rsidP="00A9358D">
            <w:pPr>
              <w:pStyle w:val="NormalWeb"/>
              <w:spacing w:before="0" w:beforeAutospacing="0" w:after="0" w:afterAutospacing="0"/>
              <w:jc w:val="left"/>
              <w:rPr>
                <w:rFonts w:ascii="Verdana" w:hAnsi="Verdana" w:cs="Arial"/>
                <w:bCs/>
                <w:noProof/>
                <w:spacing w:val="-6"/>
                <w:szCs w:val="20"/>
                <w:lang w:val="en-GB" w:eastAsia="lv-LV"/>
              </w:rPr>
            </w:pPr>
            <w:r w:rsidRPr="00B03626">
              <w:t>Viguetas de planta baja</w:t>
            </w:r>
          </w:p>
        </w:tc>
        <w:tc>
          <w:tcPr>
            <w:tcW w:w="3658" w:type="dxa"/>
          </w:tcPr>
          <w:p w14:paraId="734354A8" w14:textId="197704A1" w:rsidR="00A9358D" w:rsidRPr="00A9358D" w:rsidRDefault="00A9358D" w:rsidP="00A9358D">
            <w:pPr>
              <w:pStyle w:val="NormalWeb"/>
              <w:spacing w:before="0" w:beforeAutospacing="0" w:after="0" w:afterAutospacing="0"/>
              <w:jc w:val="center"/>
              <w:rPr>
                <w:lang w:val="es-ES"/>
              </w:rPr>
            </w:pPr>
            <w:r w:rsidRPr="00A9358D">
              <w:rPr>
                <w:lang w:val="es-ES"/>
              </w:rPr>
              <w:t>2</w:t>
            </w:r>
          </w:p>
        </w:tc>
      </w:tr>
      <w:tr w:rsidR="00A9358D" w:rsidRPr="00A72A8C" w14:paraId="31EBC9F8" w14:textId="77777777" w:rsidTr="001B3731">
        <w:tc>
          <w:tcPr>
            <w:tcW w:w="5098" w:type="dxa"/>
          </w:tcPr>
          <w:p w14:paraId="0B22245C" w14:textId="2E9032C1" w:rsidR="00A9358D" w:rsidRPr="00A72A8C" w:rsidRDefault="00A9358D" w:rsidP="00A9358D">
            <w:pPr>
              <w:pStyle w:val="NormalWeb"/>
              <w:spacing w:before="0" w:beforeAutospacing="0" w:after="0" w:afterAutospacing="0"/>
              <w:jc w:val="left"/>
              <w:rPr>
                <w:rFonts w:ascii="Verdana" w:hAnsi="Verdana" w:cs="Arial"/>
                <w:spacing w:val="-6"/>
                <w:szCs w:val="20"/>
                <w:lang w:val="en-GB"/>
              </w:rPr>
            </w:pPr>
            <w:r w:rsidRPr="00D51EDC">
              <w:lastRenderedPageBreak/>
              <w:t>Carpintería exterior</w:t>
            </w:r>
          </w:p>
        </w:tc>
        <w:tc>
          <w:tcPr>
            <w:tcW w:w="3658" w:type="dxa"/>
          </w:tcPr>
          <w:p w14:paraId="37D999BD" w14:textId="05F94366" w:rsidR="00A9358D" w:rsidRPr="00A9358D" w:rsidRDefault="00A9358D" w:rsidP="00A9358D">
            <w:pPr>
              <w:pStyle w:val="NormalWeb"/>
              <w:spacing w:before="0" w:beforeAutospacing="0" w:after="0" w:afterAutospacing="0"/>
              <w:jc w:val="center"/>
              <w:rPr>
                <w:lang w:val="es-ES"/>
              </w:rPr>
            </w:pPr>
            <w:r w:rsidRPr="00A9358D">
              <w:rPr>
                <w:lang w:val="es-ES"/>
              </w:rPr>
              <w:t>3.1</w:t>
            </w:r>
          </w:p>
        </w:tc>
      </w:tr>
      <w:tr w:rsidR="00A9358D" w:rsidRPr="00A72A8C" w14:paraId="68085448" w14:textId="77777777" w:rsidTr="001B3731">
        <w:tc>
          <w:tcPr>
            <w:tcW w:w="5098" w:type="dxa"/>
          </w:tcPr>
          <w:p w14:paraId="67942D0C" w14:textId="7CB4ECB8" w:rsidR="00A9358D" w:rsidRPr="00A72A8C" w:rsidRDefault="00A9358D" w:rsidP="00A9358D">
            <w:pPr>
              <w:pStyle w:val="NormalWeb"/>
              <w:spacing w:before="0" w:beforeAutospacing="0" w:after="0" w:afterAutospacing="0"/>
              <w:jc w:val="left"/>
              <w:rPr>
                <w:rFonts w:ascii="Verdana" w:hAnsi="Verdana" w:cs="Arial"/>
                <w:spacing w:val="-6"/>
                <w:szCs w:val="20"/>
                <w:lang w:val="en-GB"/>
              </w:rPr>
            </w:pPr>
            <w:r w:rsidRPr="00D51EDC">
              <w:t>Puertas exteriores</w:t>
            </w:r>
          </w:p>
        </w:tc>
        <w:tc>
          <w:tcPr>
            <w:tcW w:w="3658" w:type="dxa"/>
          </w:tcPr>
          <w:p w14:paraId="3A91020C" w14:textId="469B55F2" w:rsidR="00A9358D" w:rsidRPr="00A9358D" w:rsidRDefault="00A9358D" w:rsidP="00A9358D">
            <w:pPr>
              <w:pStyle w:val="NormalWeb"/>
              <w:spacing w:before="0" w:beforeAutospacing="0" w:after="0" w:afterAutospacing="0"/>
              <w:jc w:val="center"/>
              <w:rPr>
                <w:lang w:val="es-ES"/>
              </w:rPr>
            </w:pPr>
            <w:r w:rsidRPr="00A9358D">
              <w:rPr>
                <w:lang w:val="es-ES"/>
              </w:rPr>
              <w:t>3.1</w:t>
            </w:r>
          </w:p>
        </w:tc>
      </w:tr>
      <w:tr w:rsidR="00A9358D" w:rsidRPr="00A72A8C" w14:paraId="0BB92091" w14:textId="77777777" w:rsidTr="001B3731">
        <w:tc>
          <w:tcPr>
            <w:tcW w:w="5098" w:type="dxa"/>
          </w:tcPr>
          <w:p w14:paraId="7D83629D" w14:textId="0BA5B69D" w:rsidR="00A9358D" w:rsidRPr="00A9358D" w:rsidRDefault="00A9358D" w:rsidP="00A9358D">
            <w:pPr>
              <w:pStyle w:val="NormalWeb"/>
              <w:spacing w:before="0" w:beforeAutospacing="0" w:after="0" w:afterAutospacing="0"/>
              <w:jc w:val="left"/>
              <w:rPr>
                <w:rFonts w:ascii="Verdana" w:hAnsi="Verdana" w:cs="Arial"/>
                <w:spacing w:val="-6"/>
                <w:szCs w:val="20"/>
                <w:lang w:val="es-ES"/>
              </w:rPr>
            </w:pPr>
            <w:r w:rsidRPr="00A9358D">
              <w:rPr>
                <w:lang w:val="es-ES"/>
              </w:rPr>
              <w:t>Decking fuera del contacto con el suelo</w:t>
            </w:r>
          </w:p>
        </w:tc>
        <w:tc>
          <w:tcPr>
            <w:tcW w:w="3658" w:type="dxa"/>
          </w:tcPr>
          <w:p w14:paraId="346B195F" w14:textId="4EEC6FA3" w:rsidR="00A9358D" w:rsidRPr="00A9358D" w:rsidRDefault="00A9358D" w:rsidP="00A9358D">
            <w:pPr>
              <w:pStyle w:val="NormalWeb"/>
              <w:spacing w:before="0" w:beforeAutospacing="0" w:after="0" w:afterAutospacing="0"/>
              <w:jc w:val="center"/>
              <w:rPr>
                <w:lang w:val="es-ES"/>
              </w:rPr>
            </w:pPr>
            <w:r w:rsidRPr="00A9358D">
              <w:rPr>
                <w:lang w:val="es-ES"/>
              </w:rPr>
              <w:t>3.2</w:t>
            </w:r>
          </w:p>
        </w:tc>
      </w:tr>
      <w:tr w:rsidR="00A9358D" w:rsidRPr="00A72A8C" w14:paraId="6DF97CCE" w14:textId="77777777" w:rsidTr="001B3731">
        <w:tc>
          <w:tcPr>
            <w:tcW w:w="5098" w:type="dxa"/>
          </w:tcPr>
          <w:p w14:paraId="2524338D" w14:textId="2039B5ED" w:rsidR="00A9358D" w:rsidRPr="00A9358D" w:rsidRDefault="00A9358D" w:rsidP="00A9358D">
            <w:pPr>
              <w:pStyle w:val="NormalWeb"/>
              <w:spacing w:before="0" w:beforeAutospacing="0" w:after="0" w:afterAutospacing="0"/>
              <w:jc w:val="left"/>
              <w:rPr>
                <w:rFonts w:ascii="Verdana" w:hAnsi="Verdana" w:cs="Arial"/>
                <w:spacing w:val="-6"/>
                <w:szCs w:val="20"/>
                <w:lang w:val="es-ES"/>
              </w:rPr>
            </w:pPr>
            <w:r w:rsidRPr="00A9358D">
              <w:rPr>
                <w:lang w:val="es-ES"/>
              </w:rPr>
              <w:t>Decking en contacto con el suelo</w:t>
            </w:r>
          </w:p>
        </w:tc>
        <w:tc>
          <w:tcPr>
            <w:tcW w:w="3658" w:type="dxa"/>
          </w:tcPr>
          <w:p w14:paraId="78DA68F5" w14:textId="5F8399C1" w:rsidR="00A9358D" w:rsidRPr="00A9358D" w:rsidRDefault="00A9358D" w:rsidP="00A9358D">
            <w:pPr>
              <w:pStyle w:val="NormalWeb"/>
              <w:spacing w:before="0" w:beforeAutospacing="0" w:after="0" w:afterAutospacing="0"/>
              <w:jc w:val="center"/>
              <w:rPr>
                <w:lang w:val="es-ES"/>
              </w:rPr>
            </w:pPr>
            <w:r w:rsidRPr="00A9358D">
              <w:rPr>
                <w:lang w:val="es-ES"/>
              </w:rPr>
              <w:t>4</w:t>
            </w:r>
          </w:p>
        </w:tc>
      </w:tr>
      <w:tr w:rsidR="00A9358D" w:rsidRPr="00A72A8C" w14:paraId="4A90B796" w14:textId="77777777" w:rsidTr="001B3731">
        <w:tc>
          <w:tcPr>
            <w:tcW w:w="5098" w:type="dxa"/>
          </w:tcPr>
          <w:p w14:paraId="0068A150" w14:textId="1847DF7D" w:rsidR="00A9358D" w:rsidRPr="00A72A8C" w:rsidRDefault="00A9358D" w:rsidP="00A9358D">
            <w:pPr>
              <w:pStyle w:val="NormalWeb"/>
              <w:spacing w:before="0" w:beforeAutospacing="0" w:after="0" w:afterAutospacing="0"/>
              <w:jc w:val="left"/>
              <w:rPr>
                <w:rFonts w:ascii="Verdana" w:hAnsi="Verdana" w:cs="Arial"/>
                <w:spacing w:val="-6"/>
                <w:szCs w:val="20"/>
                <w:lang w:val="en-GB"/>
              </w:rPr>
            </w:pPr>
            <w:r w:rsidRPr="00D51EDC">
              <w:t>Postes de valla</w:t>
            </w:r>
          </w:p>
        </w:tc>
        <w:tc>
          <w:tcPr>
            <w:tcW w:w="3658" w:type="dxa"/>
          </w:tcPr>
          <w:p w14:paraId="49011BB5" w14:textId="56AE5D46" w:rsidR="00A9358D" w:rsidRPr="00A9358D" w:rsidRDefault="00A9358D" w:rsidP="00A9358D">
            <w:pPr>
              <w:pStyle w:val="NormalWeb"/>
              <w:spacing w:before="0" w:beforeAutospacing="0" w:after="0" w:afterAutospacing="0"/>
              <w:jc w:val="center"/>
              <w:rPr>
                <w:lang w:val="es-ES"/>
              </w:rPr>
            </w:pPr>
            <w:r w:rsidRPr="00A9358D">
              <w:rPr>
                <w:lang w:val="es-ES"/>
              </w:rPr>
              <w:t>4</w:t>
            </w:r>
          </w:p>
        </w:tc>
      </w:tr>
      <w:tr w:rsidR="00A9358D" w:rsidRPr="00A72A8C" w14:paraId="31CB72FF" w14:textId="77777777" w:rsidTr="001B3731">
        <w:tc>
          <w:tcPr>
            <w:tcW w:w="5098" w:type="dxa"/>
          </w:tcPr>
          <w:p w14:paraId="0BFD58A8" w14:textId="232C8A0D" w:rsidR="00A9358D" w:rsidRPr="00A72A8C" w:rsidRDefault="00A9358D" w:rsidP="00A9358D">
            <w:pPr>
              <w:pStyle w:val="NormalWeb"/>
              <w:spacing w:before="0" w:beforeAutospacing="0" w:after="0" w:afterAutospacing="0"/>
              <w:jc w:val="left"/>
              <w:rPr>
                <w:rFonts w:ascii="Verdana" w:hAnsi="Verdana" w:cs="Arial"/>
                <w:spacing w:val="-6"/>
                <w:szCs w:val="20"/>
                <w:lang w:val="en-GB"/>
              </w:rPr>
            </w:pPr>
            <w:r w:rsidRPr="00D51EDC">
              <w:t>Paneles de valla</w:t>
            </w:r>
          </w:p>
        </w:tc>
        <w:tc>
          <w:tcPr>
            <w:tcW w:w="3658" w:type="dxa"/>
          </w:tcPr>
          <w:p w14:paraId="113ED058" w14:textId="569F6813" w:rsidR="00A9358D" w:rsidRPr="00A9358D" w:rsidRDefault="00A9358D" w:rsidP="00A9358D">
            <w:pPr>
              <w:pStyle w:val="NormalWeb"/>
              <w:spacing w:before="0" w:beforeAutospacing="0" w:after="0" w:afterAutospacing="0"/>
              <w:jc w:val="center"/>
              <w:rPr>
                <w:lang w:val="es-ES"/>
              </w:rPr>
            </w:pPr>
            <w:r w:rsidRPr="00A9358D">
              <w:rPr>
                <w:lang w:val="es-ES"/>
              </w:rPr>
              <w:t>3.2</w:t>
            </w:r>
          </w:p>
        </w:tc>
      </w:tr>
      <w:tr w:rsidR="00A9358D" w:rsidRPr="00A72A8C" w14:paraId="1693FC1C" w14:textId="77777777" w:rsidTr="001B3731">
        <w:tc>
          <w:tcPr>
            <w:tcW w:w="5098" w:type="dxa"/>
          </w:tcPr>
          <w:p w14:paraId="2C83AB9D" w14:textId="12BF9460" w:rsidR="00A9358D" w:rsidRPr="00A9358D" w:rsidRDefault="00A9358D" w:rsidP="00A9358D">
            <w:pPr>
              <w:pStyle w:val="NormalWeb"/>
              <w:spacing w:before="0" w:beforeAutospacing="0" w:after="0" w:afterAutospacing="0"/>
              <w:jc w:val="left"/>
              <w:rPr>
                <w:rFonts w:ascii="Verdana" w:hAnsi="Verdana" w:cs="Arial"/>
                <w:spacing w:val="-6"/>
                <w:szCs w:val="20"/>
                <w:lang w:val="es-ES"/>
              </w:rPr>
            </w:pPr>
            <w:r w:rsidRPr="00A9358D">
              <w:rPr>
                <w:lang w:val="es-ES"/>
              </w:rPr>
              <w:t>Productos de jardinería - contacto con el agua</w:t>
            </w:r>
          </w:p>
        </w:tc>
        <w:tc>
          <w:tcPr>
            <w:tcW w:w="3658" w:type="dxa"/>
          </w:tcPr>
          <w:p w14:paraId="525B608E" w14:textId="7ED8F26F" w:rsidR="00A9358D" w:rsidRPr="00A9358D" w:rsidRDefault="00A9358D" w:rsidP="00A9358D">
            <w:pPr>
              <w:pStyle w:val="NormalWeb"/>
              <w:spacing w:before="0" w:beforeAutospacing="0" w:after="0" w:afterAutospacing="0"/>
              <w:jc w:val="center"/>
              <w:rPr>
                <w:lang w:val="es-ES"/>
              </w:rPr>
            </w:pPr>
            <w:r w:rsidRPr="00A9358D">
              <w:rPr>
                <w:lang w:val="es-ES"/>
              </w:rPr>
              <w:t>4</w:t>
            </w:r>
          </w:p>
        </w:tc>
      </w:tr>
    </w:tbl>
    <w:p w14:paraId="77EBD74A" w14:textId="77777777" w:rsidR="008E4AAF" w:rsidRPr="00A72A8C" w:rsidRDefault="008E4AAF" w:rsidP="001711A0">
      <w:pPr>
        <w:ind w:right="92"/>
        <w:contextualSpacing/>
        <w:rPr>
          <w:rFonts w:eastAsia="Times New Roman" w:cs="Arial"/>
          <w:spacing w:val="-6"/>
          <w:sz w:val="24"/>
          <w:szCs w:val="24"/>
          <w:lang w:val="en-GB" w:eastAsia="lv-LV"/>
        </w:rPr>
      </w:pPr>
    </w:p>
    <w:p w14:paraId="355557C4" w14:textId="77777777" w:rsidR="00A9358D" w:rsidRPr="00A9358D" w:rsidRDefault="00A9358D" w:rsidP="00A9358D">
      <w:pPr>
        <w:spacing w:after="240"/>
        <w:rPr>
          <w:rFonts w:eastAsia="Times New Roman" w:cs="Arial"/>
          <w:spacing w:val="-10"/>
          <w:sz w:val="24"/>
          <w:szCs w:val="24"/>
          <w:lang w:val="es-ES" w:eastAsia="lv-LV"/>
        </w:rPr>
      </w:pPr>
      <w:r w:rsidRPr="00A9358D">
        <w:rPr>
          <w:rFonts w:eastAsia="Times New Roman" w:cs="Arial"/>
          <w:spacing w:val="-10"/>
          <w:sz w:val="24"/>
          <w:szCs w:val="24"/>
          <w:lang w:val="es-ES" w:eastAsia="lv-LV"/>
        </w:rPr>
        <w:t>La norma EN 350 enumera la durabilidad natural de especies de madera seleccionadas (contra hongos destructores de la madera, escarabajos destructores de la madera seca, termitas y plagas de la madera en el agua de mar). La durabilidad natural contra los hongos destructores de la madera se clasifica en cinco clases de durabilidad (DC): 1- muy duradera; 2– duradero; 3- moderadamente duradero; 4- ligeramente duradero; 5- no duradero.</w:t>
      </w:r>
    </w:p>
    <w:p w14:paraId="7C0A5BB2" w14:textId="2DA81B54" w:rsidR="00A9358D" w:rsidRPr="00A9358D" w:rsidRDefault="00A9358D" w:rsidP="00A9358D">
      <w:pPr>
        <w:spacing w:after="240"/>
        <w:rPr>
          <w:rFonts w:eastAsia="Times New Roman" w:cs="Arial"/>
          <w:spacing w:val="-10"/>
          <w:sz w:val="24"/>
          <w:szCs w:val="24"/>
          <w:lang w:val="es-ES" w:eastAsia="lv-LV"/>
        </w:rPr>
      </w:pPr>
      <w:r w:rsidRPr="00A9358D">
        <w:rPr>
          <w:rFonts w:eastAsia="Times New Roman" w:cs="Arial"/>
          <w:spacing w:val="-10"/>
          <w:sz w:val="24"/>
          <w:szCs w:val="24"/>
          <w:lang w:val="es-ES" w:eastAsia="lv-LV"/>
        </w:rPr>
        <w:t>Las diferentes especies de árboles tienen una resistencia diferente a los biodegradadores. El duramen de madera blanda contiene más extractos y otros componentes, lo que lo hace más duradero para la albura. De</w:t>
      </w:r>
      <w:r w:rsidR="00526CD7">
        <w:rPr>
          <w:rFonts w:eastAsia="Times New Roman" w:cs="Arial"/>
          <w:spacing w:val="-10"/>
          <w:sz w:val="24"/>
          <w:szCs w:val="24"/>
          <w:lang w:val="es-ES" w:eastAsia="lv-LV"/>
        </w:rPr>
        <w:t xml:space="preserve"> las</w:t>
      </w:r>
      <w:r w:rsidRPr="00A9358D">
        <w:rPr>
          <w:rFonts w:eastAsia="Times New Roman" w:cs="Arial"/>
          <w:spacing w:val="-10"/>
          <w:sz w:val="24"/>
          <w:szCs w:val="24"/>
          <w:lang w:val="es-ES" w:eastAsia="lv-LV"/>
        </w:rPr>
        <w:t xml:space="preserve"> maderas duras europeas, el roble y algunas especies de alerces en Europa son duraderas. Por ejemplo, la madera naturalmente duradera en contacto con el suelo durará de 10 a 12 años, pero moderadamente duradera o poco tolerante (de 5 a 8 años, no duradera) menos de 3 años. La vida útil de la madera también dependerá de las dimensiones de la estructura. Las estructuras con una sección transversal más grande conservarán sus funciones por más tiempo. Los árboles más jóvenes también son menos duraderos. En la tabla 1.15. Las clases de durabilidad de la madera blanda de uso común se dan según el duramen y la albura.</w:t>
      </w:r>
    </w:p>
    <w:p w14:paraId="77F16DCC" w14:textId="0296C035" w:rsidR="000B5B6D" w:rsidRPr="000215E5" w:rsidRDefault="000B5B6D" w:rsidP="00A9358D">
      <w:pPr>
        <w:jc w:val="center"/>
        <w:rPr>
          <w:rFonts w:eastAsia="Times New Roman" w:cs="Arial"/>
          <w:bCs/>
          <w:spacing w:val="-6"/>
          <w:sz w:val="24"/>
          <w:szCs w:val="24"/>
          <w:lang w:val="es-ES" w:eastAsia="lv-LV"/>
        </w:rPr>
      </w:pPr>
      <w:r w:rsidRPr="000215E5">
        <w:rPr>
          <w:rFonts w:eastAsia="Times New Roman" w:cs="Arial"/>
          <w:bCs/>
          <w:spacing w:val="-6"/>
          <w:sz w:val="24"/>
          <w:szCs w:val="24"/>
          <w:lang w:val="es-ES" w:eastAsia="lv-LV"/>
        </w:rPr>
        <w:t>Tabl</w:t>
      </w:r>
      <w:r w:rsidR="00A9358D" w:rsidRPr="000215E5">
        <w:rPr>
          <w:rFonts w:eastAsia="Times New Roman" w:cs="Arial"/>
          <w:bCs/>
          <w:spacing w:val="-6"/>
          <w:sz w:val="24"/>
          <w:szCs w:val="24"/>
          <w:lang w:val="es-ES" w:eastAsia="lv-LV"/>
        </w:rPr>
        <w:t>a</w:t>
      </w:r>
      <w:r w:rsidRPr="000215E5">
        <w:rPr>
          <w:rFonts w:eastAsia="Times New Roman" w:cs="Arial"/>
          <w:bCs/>
          <w:spacing w:val="-6"/>
          <w:sz w:val="24"/>
          <w:szCs w:val="24"/>
          <w:lang w:val="es-ES" w:eastAsia="lv-LV"/>
        </w:rPr>
        <w:t xml:space="preserve"> </w:t>
      </w:r>
      <w:r w:rsidR="00700EB1" w:rsidRPr="000215E5">
        <w:rPr>
          <w:rFonts w:eastAsia="Times New Roman" w:cs="Arial"/>
          <w:bCs/>
          <w:spacing w:val="-6"/>
          <w:sz w:val="24"/>
          <w:szCs w:val="24"/>
          <w:lang w:val="es-ES" w:eastAsia="lv-LV"/>
        </w:rPr>
        <w:t>1.15</w:t>
      </w:r>
      <w:r w:rsidRPr="000215E5">
        <w:rPr>
          <w:rFonts w:eastAsia="Times New Roman" w:cs="Arial"/>
          <w:bCs/>
          <w:spacing w:val="-6"/>
          <w:sz w:val="24"/>
          <w:szCs w:val="24"/>
          <w:lang w:val="es-ES" w:eastAsia="lv-LV"/>
        </w:rPr>
        <w:t>.</w:t>
      </w:r>
    </w:p>
    <w:p w14:paraId="35812806" w14:textId="02267FFA" w:rsidR="000B5B6D" w:rsidRPr="00A9358D" w:rsidRDefault="00A9358D" w:rsidP="001711A0">
      <w:pPr>
        <w:pStyle w:val="Ttulo4"/>
        <w:numPr>
          <w:ilvl w:val="0"/>
          <w:numId w:val="0"/>
        </w:numPr>
        <w:jc w:val="center"/>
        <w:rPr>
          <w:rStyle w:val="sta-anchor"/>
          <w:rFonts w:cs="Arial"/>
          <w:color w:val="000000" w:themeColor="text1"/>
          <w:spacing w:val="-6"/>
          <w:szCs w:val="24"/>
          <w:lang w:val="es-ES"/>
        </w:rPr>
      </w:pPr>
      <w:r w:rsidRPr="00A9358D">
        <w:rPr>
          <w:rStyle w:val="sta-anchor"/>
          <w:rFonts w:cs="Arial"/>
          <w:color w:val="000000" w:themeColor="text1"/>
          <w:spacing w:val="-6"/>
          <w:szCs w:val="24"/>
          <w:lang w:val="es-ES"/>
        </w:rPr>
        <w:t>Durabilidad por especies de madera</w:t>
      </w:r>
    </w:p>
    <w:tbl>
      <w:tblPr>
        <w:tblStyle w:val="Tablaconcuadrcula"/>
        <w:tblW w:w="9067" w:type="dxa"/>
        <w:tblLook w:val="04A0" w:firstRow="1" w:lastRow="0" w:firstColumn="1" w:lastColumn="0" w:noHBand="0" w:noVBand="1"/>
      </w:tblPr>
      <w:tblGrid>
        <w:gridCol w:w="2924"/>
        <w:gridCol w:w="2920"/>
        <w:gridCol w:w="3223"/>
      </w:tblGrid>
      <w:tr w:rsidR="00A9358D" w:rsidRPr="00A72A8C" w14:paraId="44FB2920" w14:textId="77777777" w:rsidTr="009653CF">
        <w:tc>
          <w:tcPr>
            <w:tcW w:w="2924" w:type="dxa"/>
          </w:tcPr>
          <w:p w14:paraId="6C62854A" w14:textId="4DCB6470" w:rsidR="00A9358D" w:rsidRPr="00A72A8C" w:rsidRDefault="00A9358D" w:rsidP="00A9358D">
            <w:pPr>
              <w:rPr>
                <w:spacing w:val="-6"/>
                <w:lang w:val="en-GB"/>
              </w:rPr>
            </w:pPr>
            <w:r w:rsidRPr="0002480D">
              <w:t>Tipo de madera</w:t>
            </w:r>
          </w:p>
        </w:tc>
        <w:tc>
          <w:tcPr>
            <w:tcW w:w="2920" w:type="dxa"/>
          </w:tcPr>
          <w:p w14:paraId="1AA0689D" w14:textId="29C79074" w:rsidR="00A9358D" w:rsidRPr="00A72A8C" w:rsidRDefault="00E564A5" w:rsidP="00A9358D">
            <w:pPr>
              <w:jc w:val="center"/>
              <w:rPr>
                <w:spacing w:val="-6"/>
                <w:lang w:val="en-GB"/>
              </w:rPr>
            </w:pPr>
            <w:r w:rsidRPr="00E564A5">
              <w:rPr>
                <w:spacing w:val="-6"/>
                <w:lang w:val="en-GB"/>
              </w:rPr>
              <w:t>Duramen</w:t>
            </w:r>
          </w:p>
        </w:tc>
        <w:tc>
          <w:tcPr>
            <w:tcW w:w="3223" w:type="dxa"/>
          </w:tcPr>
          <w:p w14:paraId="16DA04E9" w14:textId="27C48791" w:rsidR="00A9358D" w:rsidRPr="00A72A8C" w:rsidRDefault="00E564A5" w:rsidP="00A9358D">
            <w:pPr>
              <w:jc w:val="center"/>
              <w:rPr>
                <w:spacing w:val="-6"/>
                <w:lang w:val="en-GB"/>
              </w:rPr>
            </w:pPr>
            <w:r w:rsidRPr="00E564A5">
              <w:rPr>
                <w:spacing w:val="-6"/>
                <w:lang w:val="en-GB"/>
              </w:rPr>
              <w:t>Albura</w:t>
            </w:r>
          </w:p>
        </w:tc>
      </w:tr>
      <w:tr w:rsidR="00A9358D" w:rsidRPr="00A72A8C" w14:paraId="23DAD94A" w14:textId="77777777" w:rsidTr="009653CF">
        <w:tc>
          <w:tcPr>
            <w:tcW w:w="2924" w:type="dxa"/>
          </w:tcPr>
          <w:p w14:paraId="7265793A" w14:textId="338215B5" w:rsidR="00A9358D" w:rsidRPr="00A72A8C" w:rsidRDefault="00A9358D" w:rsidP="00A9358D">
            <w:pPr>
              <w:rPr>
                <w:spacing w:val="-6"/>
                <w:lang w:val="en-GB"/>
              </w:rPr>
            </w:pPr>
            <w:r w:rsidRPr="0002480D">
              <w:t>Abeto</w:t>
            </w:r>
          </w:p>
        </w:tc>
        <w:tc>
          <w:tcPr>
            <w:tcW w:w="2920" w:type="dxa"/>
          </w:tcPr>
          <w:p w14:paraId="39E8A6A6" w14:textId="470F2683" w:rsidR="00A9358D" w:rsidRPr="00A72A8C" w:rsidRDefault="00A9358D" w:rsidP="00A9358D">
            <w:pPr>
              <w:jc w:val="center"/>
              <w:rPr>
                <w:spacing w:val="-6"/>
                <w:lang w:val="en-GB"/>
              </w:rPr>
            </w:pPr>
            <w:r w:rsidRPr="00A72A8C">
              <w:rPr>
                <w:spacing w:val="-6"/>
                <w:lang w:val="en-GB"/>
              </w:rPr>
              <w:t>4</w:t>
            </w:r>
          </w:p>
        </w:tc>
        <w:tc>
          <w:tcPr>
            <w:tcW w:w="3223" w:type="dxa"/>
          </w:tcPr>
          <w:p w14:paraId="2D4DFC75" w14:textId="1392AA11" w:rsidR="00A9358D" w:rsidRPr="00A72A8C" w:rsidRDefault="00A9358D" w:rsidP="00A9358D">
            <w:pPr>
              <w:jc w:val="center"/>
              <w:rPr>
                <w:spacing w:val="-6"/>
                <w:lang w:val="en-GB"/>
              </w:rPr>
            </w:pPr>
            <w:r w:rsidRPr="00A72A8C">
              <w:rPr>
                <w:spacing w:val="-6"/>
                <w:lang w:val="en-GB"/>
              </w:rPr>
              <w:t>5</w:t>
            </w:r>
          </w:p>
        </w:tc>
      </w:tr>
      <w:tr w:rsidR="00A9358D" w:rsidRPr="00A72A8C" w14:paraId="6C69E5DA" w14:textId="77777777" w:rsidTr="009653CF">
        <w:tc>
          <w:tcPr>
            <w:tcW w:w="2924" w:type="dxa"/>
          </w:tcPr>
          <w:p w14:paraId="1DCEBBFC" w14:textId="0DF1E301" w:rsidR="00A9358D" w:rsidRPr="00A72A8C" w:rsidRDefault="00A9358D" w:rsidP="00A9358D">
            <w:pPr>
              <w:rPr>
                <w:spacing w:val="-6"/>
                <w:lang w:val="en-GB"/>
              </w:rPr>
            </w:pPr>
            <w:r w:rsidRPr="0002480D">
              <w:t>Alerce</w:t>
            </w:r>
          </w:p>
        </w:tc>
        <w:tc>
          <w:tcPr>
            <w:tcW w:w="2920" w:type="dxa"/>
          </w:tcPr>
          <w:p w14:paraId="1F0E6CB2" w14:textId="2B454529" w:rsidR="00A9358D" w:rsidRPr="00A72A8C" w:rsidRDefault="00A9358D" w:rsidP="00A9358D">
            <w:pPr>
              <w:jc w:val="center"/>
              <w:rPr>
                <w:spacing w:val="-6"/>
                <w:lang w:val="en-GB"/>
              </w:rPr>
            </w:pPr>
            <w:r w:rsidRPr="00A72A8C">
              <w:rPr>
                <w:spacing w:val="-6"/>
                <w:lang w:val="en-GB"/>
              </w:rPr>
              <w:t>3-4</w:t>
            </w:r>
          </w:p>
        </w:tc>
        <w:tc>
          <w:tcPr>
            <w:tcW w:w="3223" w:type="dxa"/>
          </w:tcPr>
          <w:p w14:paraId="076C9A58" w14:textId="7C93022C" w:rsidR="00A9358D" w:rsidRPr="00A72A8C" w:rsidRDefault="00A9358D" w:rsidP="00A9358D">
            <w:pPr>
              <w:jc w:val="center"/>
              <w:rPr>
                <w:spacing w:val="-6"/>
                <w:lang w:val="en-GB"/>
              </w:rPr>
            </w:pPr>
            <w:r w:rsidRPr="00A72A8C">
              <w:rPr>
                <w:spacing w:val="-6"/>
                <w:lang w:val="en-GB"/>
              </w:rPr>
              <w:t>5</w:t>
            </w:r>
          </w:p>
        </w:tc>
      </w:tr>
      <w:tr w:rsidR="00A9358D" w:rsidRPr="00A72A8C" w14:paraId="68BB1677" w14:textId="77777777" w:rsidTr="009653CF">
        <w:tc>
          <w:tcPr>
            <w:tcW w:w="2924" w:type="dxa"/>
          </w:tcPr>
          <w:p w14:paraId="35A3CBC4" w14:textId="3E111CF0" w:rsidR="00A9358D" w:rsidRPr="00A72A8C" w:rsidRDefault="00A9358D" w:rsidP="00A9358D">
            <w:pPr>
              <w:rPr>
                <w:spacing w:val="-6"/>
                <w:lang w:val="en-GB"/>
              </w:rPr>
            </w:pPr>
            <w:r w:rsidRPr="0002480D">
              <w:t>Abeto</w:t>
            </w:r>
          </w:p>
        </w:tc>
        <w:tc>
          <w:tcPr>
            <w:tcW w:w="2920" w:type="dxa"/>
          </w:tcPr>
          <w:p w14:paraId="67CCE382" w14:textId="1B7AFA02" w:rsidR="00A9358D" w:rsidRPr="00A72A8C" w:rsidRDefault="00A9358D" w:rsidP="00A9358D">
            <w:pPr>
              <w:jc w:val="center"/>
              <w:rPr>
                <w:spacing w:val="-6"/>
                <w:lang w:val="en-GB"/>
              </w:rPr>
            </w:pPr>
            <w:r w:rsidRPr="00A72A8C">
              <w:rPr>
                <w:spacing w:val="-6"/>
                <w:lang w:val="en-GB"/>
              </w:rPr>
              <w:t>4</w:t>
            </w:r>
          </w:p>
        </w:tc>
        <w:tc>
          <w:tcPr>
            <w:tcW w:w="3223" w:type="dxa"/>
          </w:tcPr>
          <w:p w14:paraId="3A40F31B" w14:textId="2EC75470" w:rsidR="00A9358D" w:rsidRPr="00A72A8C" w:rsidRDefault="00A9358D" w:rsidP="00A9358D">
            <w:pPr>
              <w:jc w:val="center"/>
              <w:rPr>
                <w:spacing w:val="-6"/>
                <w:lang w:val="en-GB"/>
              </w:rPr>
            </w:pPr>
            <w:r w:rsidRPr="00A72A8C">
              <w:rPr>
                <w:spacing w:val="-6"/>
                <w:lang w:val="en-GB"/>
              </w:rPr>
              <w:t>5</w:t>
            </w:r>
          </w:p>
        </w:tc>
      </w:tr>
      <w:tr w:rsidR="00A9358D" w:rsidRPr="00A72A8C" w14:paraId="7626374F" w14:textId="77777777" w:rsidTr="009653CF">
        <w:tc>
          <w:tcPr>
            <w:tcW w:w="2924" w:type="dxa"/>
          </w:tcPr>
          <w:p w14:paraId="7E4B4044" w14:textId="7C1BA503" w:rsidR="00A9358D" w:rsidRPr="00A72A8C" w:rsidRDefault="00A9358D" w:rsidP="00A9358D">
            <w:pPr>
              <w:rPr>
                <w:spacing w:val="-6"/>
                <w:lang w:val="en-GB"/>
              </w:rPr>
            </w:pPr>
            <w:r w:rsidRPr="0002480D">
              <w:t>Pino</w:t>
            </w:r>
          </w:p>
        </w:tc>
        <w:tc>
          <w:tcPr>
            <w:tcW w:w="2920" w:type="dxa"/>
          </w:tcPr>
          <w:p w14:paraId="27ED66F1" w14:textId="4191BF31" w:rsidR="00A9358D" w:rsidRPr="00A72A8C" w:rsidRDefault="00A9358D" w:rsidP="00A9358D">
            <w:pPr>
              <w:jc w:val="center"/>
              <w:rPr>
                <w:spacing w:val="-6"/>
                <w:lang w:val="en-GB"/>
              </w:rPr>
            </w:pPr>
            <w:r w:rsidRPr="00A72A8C">
              <w:rPr>
                <w:spacing w:val="-6"/>
                <w:lang w:val="en-GB"/>
              </w:rPr>
              <w:t>3-4</w:t>
            </w:r>
          </w:p>
        </w:tc>
        <w:tc>
          <w:tcPr>
            <w:tcW w:w="3223" w:type="dxa"/>
          </w:tcPr>
          <w:p w14:paraId="5992F74D" w14:textId="6614CD26" w:rsidR="00A9358D" w:rsidRPr="00A72A8C" w:rsidRDefault="00A9358D" w:rsidP="00A9358D">
            <w:pPr>
              <w:jc w:val="center"/>
              <w:rPr>
                <w:spacing w:val="-6"/>
                <w:lang w:val="en-GB"/>
              </w:rPr>
            </w:pPr>
            <w:r w:rsidRPr="00A72A8C">
              <w:rPr>
                <w:spacing w:val="-6"/>
                <w:lang w:val="en-GB"/>
              </w:rPr>
              <w:t>5</w:t>
            </w:r>
          </w:p>
        </w:tc>
      </w:tr>
      <w:tr w:rsidR="00A9358D" w:rsidRPr="00A72A8C" w14:paraId="258AB22E" w14:textId="77777777" w:rsidTr="009653CF">
        <w:tc>
          <w:tcPr>
            <w:tcW w:w="2924" w:type="dxa"/>
          </w:tcPr>
          <w:p w14:paraId="2D2B19AB" w14:textId="6480F855" w:rsidR="00A9358D" w:rsidRPr="00A72A8C" w:rsidRDefault="00A9358D" w:rsidP="00A9358D">
            <w:pPr>
              <w:rPr>
                <w:spacing w:val="-6"/>
                <w:lang w:val="en-GB"/>
              </w:rPr>
            </w:pPr>
            <w:r w:rsidRPr="0002480D">
              <w:t>Roble europeo</w:t>
            </w:r>
          </w:p>
        </w:tc>
        <w:tc>
          <w:tcPr>
            <w:tcW w:w="2920" w:type="dxa"/>
          </w:tcPr>
          <w:p w14:paraId="69848C1C" w14:textId="4817084D" w:rsidR="00A9358D" w:rsidRPr="00A72A8C" w:rsidRDefault="00A9358D" w:rsidP="00A9358D">
            <w:pPr>
              <w:jc w:val="center"/>
              <w:rPr>
                <w:spacing w:val="-6"/>
                <w:lang w:val="en-GB"/>
              </w:rPr>
            </w:pPr>
            <w:r w:rsidRPr="00A72A8C">
              <w:rPr>
                <w:spacing w:val="-6"/>
                <w:lang w:val="en-GB"/>
              </w:rPr>
              <w:t>2-4</w:t>
            </w:r>
          </w:p>
        </w:tc>
        <w:tc>
          <w:tcPr>
            <w:tcW w:w="3223" w:type="dxa"/>
          </w:tcPr>
          <w:p w14:paraId="1D0009F5" w14:textId="5FB40CFB" w:rsidR="00A9358D" w:rsidRPr="00A72A8C" w:rsidRDefault="00A9358D" w:rsidP="00A9358D">
            <w:pPr>
              <w:jc w:val="center"/>
              <w:rPr>
                <w:spacing w:val="-6"/>
                <w:lang w:val="en-GB"/>
              </w:rPr>
            </w:pPr>
            <w:r w:rsidRPr="00A72A8C">
              <w:rPr>
                <w:spacing w:val="-6"/>
                <w:lang w:val="en-GB"/>
              </w:rPr>
              <w:t>4</w:t>
            </w:r>
          </w:p>
        </w:tc>
      </w:tr>
      <w:tr w:rsidR="00A9358D" w:rsidRPr="00A72A8C" w14:paraId="5C7E56B9" w14:textId="77777777" w:rsidTr="009653CF">
        <w:tc>
          <w:tcPr>
            <w:tcW w:w="2924" w:type="dxa"/>
          </w:tcPr>
          <w:p w14:paraId="5DA74BE7" w14:textId="6A939DAC" w:rsidR="00A9358D" w:rsidRPr="00A72A8C" w:rsidRDefault="00A9358D" w:rsidP="00A9358D">
            <w:pPr>
              <w:rPr>
                <w:spacing w:val="-6"/>
                <w:lang w:val="en-GB"/>
              </w:rPr>
            </w:pPr>
            <w:r w:rsidRPr="0002480D">
              <w:t>Teca</w:t>
            </w:r>
          </w:p>
        </w:tc>
        <w:tc>
          <w:tcPr>
            <w:tcW w:w="2920" w:type="dxa"/>
          </w:tcPr>
          <w:p w14:paraId="7617B721" w14:textId="0CE32FD2" w:rsidR="00A9358D" w:rsidRPr="00A72A8C" w:rsidRDefault="00A9358D" w:rsidP="00A9358D">
            <w:pPr>
              <w:jc w:val="center"/>
              <w:rPr>
                <w:spacing w:val="-6"/>
                <w:lang w:val="en-GB"/>
              </w:rPr>
            </w:pPr>
            <w:r w:rsidRPr="00A72A8C">
              <w:rPr>
                <w:spacing w:val="-6"/>
                <w:lang w:val="en-GB"/>
              </w:rPr>
              <w:t>1-3</w:t>
            </w:r>
          </w:p>
        </w:tc>
        <w:tc>
          <w:tcPr>
            <w:tcW w:w="3223" w:type="dxa"/>
          </w:tcPr>
          <w:p w14:paraId="06D96181" w14:textId="02AE3D6C" w:rsidR="00A9358D" w:rsidRPr="00A72A8C" w:rsidRDefault="00A9358D" w:rsidP="00A9358D">
            <w:pPr>
              <w:jc w:val="center"/>
              <w:rPr>
                <w:spacing w:val="-6"/>
                <w:lang w:val="en-GB"/>
              </w:rPr>
            </w:pPr>
            <w:r w:rsidRPr="00A72A8C">
              <w:rPr>
                <w:spacing w:val="-6"/>
                <w:lang w:val="en-GB"/>
              </w:rPr>
              <w:t>-</w:t>
            </w:r>
          </w:p>
        </w:tc>
      </w:tr>
    </w:tbl>
    <w:p w14:paraId="7C26EAC7" w14:textId="77777777" w:rsidR="00107C43" w:rsidRPr="00A72A8C" w:rsidRDefault="00107C43" w:rsidP="001711A0">
      <w:pPr>
        <w:rPr>
          <w:spacing w:val="-6"/>
          <w:sz w:val="24"/>
          <w:szCs w:val="24"/>
          <w:lang w:val="en-GB"/>
        </w:rPr>
      </w:pPr>
    </w:p>
    <w:p w14:paraId="3BE6FE5B" w14:textId="77777777" w:rsidR="00E564A5" w:rsidRPr="00E564A5" w:rsidRDefault="00E564A5" w:rsidP="00E564A5">
      <w:pPr>
        <w:rPr>
          <w:rFonts w:cs="Arial"/>
          <w:spacing w:val="-6"/>
          <w:sz w:val="24"/>
          <w:szCs w:val="24"/>
          <w:lang w:val="es-ES"/>
        </w:rPr>
      </w:pPr>
      <w:r w:rsidRPr="00E564A5">
        <w:rPr>
          <w:rFonts w:cs="Arial"/>
          <w:spacing w:val="-6"/>
          <w:sz w:val="24"/>
          <w:szCs w:val="24"/>
          <w:lang w:val="es-ES"/>
        </w:rPr>
        <w:t>La tratabilidad de los distintos tipos de madera tiene un papel importante que desempeñar, particularmente para la impregnación de maderas en el proceso de presión de vacío o el proceso de doble vacío. En la norma EN 350 también se enumera la tratabilidad de los distintos tipos de madera (tabla 1.16.). Hay en total 4 clases de tratabilidad.</w:t>
      </w:r>
    </w:p>
    <w:p w14:paraId="412FDACD" w14:textId="77777777" w:rsidR="00E564A5" w:rsidRDefault="00E564A5">
      <w:pPr>
        <w:jc w:val="left"/>
        <w:rPr>
          <w:rFonts w:eastAsia="Times New Roman" w:cs="Arial"/>
          <w:bCs/>
          <w:spacing w:val="-6"/>
          <w:sz w:val="24"/>
          <w:szCs w:val="24"/>
          <w:lang w:val="es-ES" w:eastAsia="lv-LV"/>
        </w:rPr>
      </w:pPr>
      <w:r>
        <w:rPr>
          <w:rFonts w:eastAsia="Times New Roman" w:cs="Arial"/>
          <w:bCs/>
          <w:spacing w:val="-6"/>
          <w:sz w:val="24"/>
          <w:szCs w:val="24"/>
          <w:lang w:val="es-ES" w:eastAsia="lv-LV"/>
        </w:rPr>
        <w:br w:type="page"/>
      </w:r>
    </w:p>
    <w:p w14:paraId="478DF191" w14:textId="74858442" w:rsidR="000B5B6D" w:rsidRPr="00E564A5" w:rsidRDefault="000B5B6D" w:rsidP="00E564A5">
      <w:pPr>
        <w:jc w:val="center"/>
        <w:rPr>
          <w:rFonts w:eastAsia="Times New Roman" w:cs="Arial"/>
          <w:bCs/>
          <w:spacing w:val="-6"/>
          <w:sz w:val="24"/>
          <w:szCs w:val="24"/>
          <w:lang w:val="es-ES" w:eastAsia="lv-LV"/>
        </w:rPr>
      </w:pPr>
      <w:r w:rsidRPr="00E564A5">
        <w:rPr>
          <w:rFonts w:eastAsia="Times New Roman" w:cs="Arial"/>
          <w:bCs/>
          <w:spacing w:val="-6"/>
          <w:sz w:val="24"/>
          <w:szCs w:val="24"/>
          <w:lang w:val="es-ES" w:eastAsia="lv-LV"/>
        </w:rPr>
        <w:lastRenderedPageBreak/>
        <w:t>Tabl</w:t>
      </w:r>
      <w:r w:rsidR="00E564A5" w:rsidRPr="00E564A5">
        <w:rPr>
          <w:rFonts w:eastAsia="Times New Roman" w:cs="Arial"/>
          <w:bCs/>
          <w:spacing w:val="-6"/>
          <w:sz w:val="24"/>
          <w:szCs w:val="24"/>
          <w:lang w:val="es-ES" w:eastAsia="lv-LV"/>
        </w:rPr>
        <w:t>a</w:t>
      </w:r>
      <w:r w:rsidRPr="00E564A5">
        <w:rPr>
          <w:rFonts w:eastAsia="Times New Roman" w:cs="Arial"/>
          <w:bCs/>
          <w:spacing w:val="-6"/>
          <w:sz w:val="24"/>
          <w:szCs w:val="24"/>
          <w:lang w:val="es-ES" w:eastAsia="lv-LV"/>
        </w:rPr>
        <w:t xml:space="preserve"> </w:t>
      </w:r>
      <w:r w:rsidR="00700EB1" w:rsidRPr="00E564A5">
        <w:rPr>
          <w:rFonts w:eastAsia="Times New Roman" w:cs="Arial"/>
          <w:bCs/>
          <w:spacing w:val="-6"/>
          <w:sz w:val="24"/>
          <w:szCs w:val="24"/>
          <w:lang w:val="es-ES" w:eastAsia="lv-LV"/>
        </w:rPr>
        <w:t>1.16</w:t>
      </w:r>
      <w:r w:rsidRPr="00E564A5">
        <w:rPr>
          <w:rFonts w:eastAsia="Times New Roman" w:cs="Arial"/>
          <w:bCs/>
          <w:spacing w:val="-6"/>
          <w:sz w:val="24"/>
          <w:szCs w:val="24"/>
          <w:lang w:val="es-ES" w:eastAsia="lv-LV"/>
        </w:rPr>
        <w:t>.</w:t>
      </w:r>
    </w:p>
    <w:p w14:paraId="612A1512" w14:textId="601DDBC8" w:rsidR="000B5B6D" w:rsidRPr="00E564A5" w:rsidRDefault="00E564A5" w:rsidP="001711A0">
      <w:pPr>
        <w:jc w:val="center"/>
        <w:rPr>
          <w:rFonts w:eastAsia="Times New Roman" w:cs="Arial"/>
          <w:b/>
          <w:bCs/>
          <w:spacing w:val="-6"/>
          <w:sz w:val="24"/>
          <w:szCs w:val="24"/>
          <w:lang w:val="es-ES" w:eastAsia="lv-LV"/>
        </w:rPr>
      </w:pPr>
      <w:r w:rsidRPr="00E564A5">
        <w:rPr>
          <w:rFonts w:eastAsia="Times New Roman" w:cs="Arial"/>
          <w:b/>
          <w:bCs/>
          <w:spacing w:val="-6"/>
          <w:sz w:val="24"/>
          <w:szCs w:val="24"/>
          <w:lang w:val="es-ES" w:eastAsia="lv-LV"/>
        </w:rPr>
        <w:t>Clasificación de la tratabilidad de la madera.</w:t>
      </w:r>
    </w:p>
    <w:tbl>
      <w:tblPr>
        <w:tblStyle w:val="Tablaconcuadrcula"/>
        <w:tblW w:w="9351" w:type="dxa"/>
        <w:tblLayout w:type="fixed"/>
        <w:tblLook w:val="04A0" w:firstRow="1" w:lastRow="0" w:firstColumn="1" w:lastColumn="0" w:noHBand="0" w:noVBand="1"/>
      </w:tblPr>
      <w:tblGrid>
        <w:gridCol w:w="1413"/>
        <w:gridCol w:w="1417"/>
        <w:gridCol w:w="6521"/>
      </w:tblGrid>
      <w:tr w:rsidR="00E564A5" w:rsidRPr="00A72A8C" w14:paraId="41A00F16" w14:textId="77777777" w:rsidTr="00F364C2">
        <w:tc>
          <w:tcPr>
            <w:tcW w:w="1413" w:type="dxa"/>
            <w:vAlign w:val="center"/>
          </w:tcPr>
          <w:p w14:paraId="202EFBD8" w14:textId="77777777" w:rsidR="00E564A5" w:rsidRPr="00E564A5" w:rsidRDefault="00E564A5" w:rsidP="00E564A5">
            <w:pPr>
              <w:rPr>
                <w:rFonts w:cs="Arial"/>
                <w:bCs/>
                <w:spacing w:val="-6"/>
                <w:lang w:val="en-GB"/>
              </w:rPr>
            </w:pPr>
            <w:r w:rsidRPr="00E564A5">
              <w:rPr>
                <w:rFonts w:cs="Arial"/>
                <w:bCs/>
                <w:spacing w:val="-6"/>
                <w:lang w:val="en-GB"/>
              </w:rPr>
              <w:t>Tratabilidad</w:t>
            </w:r>
          </w:p>
          <w:p w14:paraId="26774834" w14:textId="45803E2C" w:rsidR="00E564A5" w:rsidRPr="00A72A8C" w:rsidRDefault="00E564A5" w:rsidP="00E564A5">
            <w:pPr>
              <w:rPr>
                <w:rFonts w:cs="Arial"/>
                <w:spacing w:val="-6"/>
                <w:lang w:val="en-GB"/>
              </w:rPr>
            </w:pPr>
            <w:r w:rsidRPr="00E564A5">
              <w:rPr>
                <w:rFonts w:cs="Arial"/>
                <w:bCs/>
                <w:spacing w:val="-6"/>
                <w:lang w:val="en-GB"/>
              </w:rPr>
              <w:t>Clase</w:t>
            </w:r>
          </w:p>
        </w:tc>
        <w:tc>
          <w:tcPr>
            <w:tcW w:w="1417" w:type="dxa"/>
            <w:vAlign w:val="center"/>
          </w:tcPr>
          <w:p w14:paraId="4919C59C" w14:textId="1D9EC8C1" w:rsidR="00E564A5" w:rsidRPr="00A72A8C" w:rsidRDefault="00E564A5" w:rsidP="00E564A5">
            <w:pPr>
              <w:rPr>
                <w:rFonts w:cs="Arial"/>
                <w:spacing w:val="-6"/>
                <w:lang w:val="en-GB"/>
              </w:rPr>
            </w:pPr>
            <w:r w:rsidRPr="00E564A5">
              <w:rPr>
                <w:rFonts w:cs="Arial"/>
                <w:bCs/>
                <w:spacing w:val="-6"/>
                <w:lang w:val="en-GB"/>
              </w:rPr>
              <w:t xml:space="preserve">Descripción </w:t>
            </w:r>
            <w:r w:rsidRPr="00A72A8C">
              <w:rPr>
                <w:rFonts w:cs="Arial"/>
                <w:bCs/>
                <w:spacing w:val="-6"/>
                <w:vertAlign w:val="superscript"/>
                <w:lang w:val="en-GB"/>
              </w:rPr>
              <w:t>1*</w:t>
            </w:r>
          </w:p>
        </w:tc>
        <w:tc>
          <w:tcPr>
            <w:tcW w:w="6521" w:type="dxa"/>
          </w:tcPr>
          <w:p w14:paraId="7CBEDFE3" w14:textId="74983A95" w:rsidR="00E564A5" w:rsidRPr="00A72A8C" w:rsidRDefault="00E564A5" w:rsidP="00E564A5">
            <w:pPr>
              <w:rPr>
                <w:rFonts w:cs="Arial"/>
                <w:spacing w:val="-6"/>
                <w:lang w:val="en-GB"/>
              </w:rPr>
            </w:pPr>
            <w:r w:rsidRPr="001A0A9D">
              <w:t>Explicación</w:t>
            </w:r>
          </w:p>
        </w:tc>
      </w:tr>
      <w:tr w:rsidR="00E564A5" w:rsidRPr="002A71D8" w14:paraId="00BC483E" w14:textId="77777777" w:rsidTr="00F364C2">
        <w:tc>
          <w:tcPr>
            <w:tcW w:w="1413" w:type="dxa"/>
            <w:vAlign w:val="center"/>
          </w:tcPr>
          <w:p w14:paraId="346F9024" w14:textId="77777777" w:rsidR="00E564A5" w:rsidRPr="00A72A8C" w:rsidRDefault="00E564A5" w:rsidP="00E564A5">
            <w:pPr>
              <w:jc w:val="center"/>
              <w:rPr>
                <w:rFonts w:cs="Arial"/>
                <w:spacing w:val="-6"/>
                <w:lang w:val="en-GB"/>
              </w:rPr>
            </w:pPr>
            <w:r w:rsidRPr="00A72A8C">
              <w:rPr>
                <w:rFonts w:cs="Arial"/>
                <w:spacing w:val="-6"/>
                <w:lang w:val="en-GB"/>
              </w:rPr>
              <w:t>1</w:t>
            </w:r>
          </w:p>
        </w:tc>
        <w:tc>
          <w:tcPr>
            <w:tcW w:w="1417" w:type="dxa"/>
          </w:tcPr>
          <w:p w14:paraId="36F9840E" w14:textId="76F1F260" w:rsidR="00E564A5" w:rsidRPr="00A72A8C" w:rsidRDefault="00E564A5" w:rsidP="00E564A5">
            <w:pPr>
              <w:rPr>
                <w:rFonts w:cs="Arial"/>
                <w:spacing w:val="-6"/>
                <w:lang w:val="en-GB"/>
              </w:rPr>
            </w:pPr>
            <w:r w:rsidRPr="005E4F3C">
              <w:t>Fácil de tratar</w:t>
            </w:r>
          </w:p>
        </w:tc>
        <w:tc>
          <w:tcPr>
            <w:tcW w:w="6521" w:type="dxa"/>
          </w:tcPr>
          <w:p w14:paraId="1D4BD1CC" w14:textId="6754985B" w:rsidR="00E564A5" w:rsidRPr="00E564A5" w:rsidRDefault="00E564A5" w:rsidP="00E564A5">
            <w:pPr>
              <w:rPr>
                <w:rFonts w:cs="Arial"/>
                <w:spacing w:val="-6"/>
                <w:lang w:val="es-ES"/>
              </w:rPr>
            </w:pPr>
            <w:r w:rsidRPr="00E564A5">
              <w:rPr>
                <w:lang w:val="es-ES"/>
              </w:rPr>
              <w:t>Fácil de tratar; La madera aserrada se puede penetrar completamente mediante tratamiento a presión.</w:t>
            </w:r>
          </w:p>
        </w:tc>
      </w:tr>
      <w:tr w:rsidR="00E564A5" w:rsidRPr="002A71D8" w14:paraId="1D5EE304" w14:textId="77777777" w:rsidTr="00F364C2">
        <w:tc>
          <w:tcPr>
            <w:tcW w:w="1413" w:type="dxa"/>
            <w:vAlign w:val="center"/>
          </w:tcPr>
          <w:p w14:paraId="522C30CA" w14:textId="77777777" w:rsidR="00E564A5" w:rsidRPr="00A72A8C" w:rsidRDefault="00E564A5" w:rsidP="00E564A5">
            <w:pPr>
              <w:jc w:val="center"/>
              <w:rPr>
                <w:rFonts w:cs="Arial"/>
                <w:spacing w:val="-6"/>
                <w:lang w:val="en-GB"/>
              </w:rPr>
            </w:pPr>
            <w:r w:rsidRPr="00A72A8C">
              <w:rPr>
                <w:rFonts w:cs="Arial"/>
                <w:spacing w:val="-6"/>
                <w:lang w:val="en-GB"/>
              </w:rPr>
              <w:t>2</w:t>
            </w:r>
          </w:p>
        </w:tc>
        <w:tc>
          <w:tcPr>
            <w:tcW w:w="1417" w:type="dxa"/>
          </w:tcPr>
          <w:p w14:paraId="04588D0E" w14:textId="17417F69" w:rsidR="00E564A5" w:rsidRPr="00A72A8C" w:rsidRDefault="00E564A5" w:rsidP="00E564A5">
            <w:pPr>
              <w:rPr>
                <w:rFonts w:cs="Arial"/>
                <w:spacing w:val="-6"/>
                <w:lang w:val="en-GB"/>
              </w:rPr>
            </w:pPr>
            <w:r w:rsidRPr="005E4F3C">
              <w:t>Moderadamente fácil de tratar</w:t>
            </w:r>
          </w:p>
        </w:tc>
        <w:tc>
          <w:tcPr>
            <w:tcW w:w="6521" w:type="dxa"/>
          </w:tcPr>
          <w:p w14:paraId="5427FE98" w14:textId="605547AA" w:rsidR="00E564A5" w:rsidRPr="00E564A5" w:rsidRDefault="00E564A5" w:rsidP="00E564A5">
            <w:pPr>
              <w:rPr>
                <w:rFonts w:cs="Arial"/>
                <w:spacing w:val="-6"/>
                <w:lang w:val="es-ES"/>
              </w:rPr>
            </w:pPr>
            <w:r w:rsidRPr="00E564A5">
              <w:rPr>
                <w:lang w:val="es-ES"/>
              </w:rPr>
              <w:t>Bastante fácil de tratar; por lo general, la penetración completa no es posible, pero después de 3 o 4 horas por tratamiento a presión se puede alcanzar una penetración lateral de más de 6 mm en maderas blandas y en maderas duras se penetrará una gran proporción de los vasos.</w:t>
            </w:r>
          </w:p>
        </w:tc>
      </w:tr>
      <w:tr w:rsidR="00E564A5" w:rsidRPr="002A71D8" w14:paraId="35388D05" w14:textId="77777777" w:rsidTr="00F364C2">
        <w:tc>
          <w:tcPr>
            <w:tcW w:w="1413" w:type="dxa"/>
            <w:vAlign w:val="center"/>
          </w:tcPr>
          <w:p w14:paraId="5C37C31A" w14:textId="77777777" w:rsidR="00E564A5" w:rsidRPr="00A72A8C" w:rsidRDefault="00E564A5" w:rsidP="00E564A5">
            <w:pPr>
              <w:jc w:val="center"/>
              <w:rPr>
                <w:rFonts w:cs="Arial"/>
                <w:spacing w:val="-6"/>
                <w:lang w:val="en-GB"/>
              </w:rPr>
            </w:pPr>
            <w:r w:rsidRPr="00A72A8C">
              <w:rPr>
                <w:rFonts w:cs="Arial"/>
                <w:spacing w:val="-6"/>
                <w:lang w:val="en-GB"/>
              </w:rPr>
              <w:t>3</w:t>
            </w:r>
          </w:p>
        </w:tc>
        <w:tc>
          <w:tcPr>
            <w:tcW w:w="1417" w:type="dxa"/>
          </w:tcPr>
          <w:p w14:paraId="6244B48E" w14:textId="0D367783" w:rsidR="00E564A5" w:rsidRPr="00A72A8C" w:rsidRDefault="00E564A5" w:rsidP="00E564A5">
            <w:pPr>
              <w:rPr>
                <w:rFonts w:cs="Arial"/>
                <w:spacing w:val="-6"/>
                <w:lang w:val="en-GB"/>
              </w:rPr>
            </w:pPr>
            <w:r w:rsidRPr="005E4F3C">
              <w:t>Difícil de tratar</w:t>
            </w:r>
          </w:p>
        </w:tc>
        <w:tc>
          <w:tcPr>
            <w:tcW w:w="6521" w:type="dxa"/>
          </w:tcPr>
          <w:p w14:paraId="00CF8BF3" w14:textId="3BE0ECD0" w:rsidR="00E564A5" w:rsidRPr="00E564A5" w:rsidRDefault="00E564A5" w:rsidP="00E564A5">
            <w:pPr>
              <w:rPr>
                <w:rFonts w:cs="Arial"/>
                <w:spacing w:val="-6"/>
                <w:lang w:val="es-ES"/>
              </w:rPr>
            </w:pPr>
            <w:r w:rsidRPr="00E564A5">
              <w:rPr>
                <w:lang w:val="es-ES"/>
              </w:rPr>
              <w:t>Difícil de tratar; El tratamiento a presión de 3 a 4 horas no puede dar como resultado una penetración lateral de más de 3 mm a 6 mm.</w:t>
            </w:r>
          </w:p>
        </w:tc>
      </w:tr>
      <w:tr w:rsidR="00E564A5" w:rsidRPr="002A71D8" w14:paraId="1A8731EE" w14:textId="77777777" w:rsidTr="00F364C2">
        <w:tc>
          <w:tcPr>
            <w:tcW w:w="1413" w:type="dxa"/>
            <w:vAlign w:val="center"/>
          </w:tcPr>
          <w:p w14:paraId="5586C4F2" w14:textId="77777777" w:rsidR="00E564A5" w:rsidRPr="00A72A8C" w:rsidRDefault="00E564A5" w:rsidP="00E564A5">
            <w:pPr>
              <w:jc w:val="center"/>
              <w:rPr>
                <w:rFonts w:cs="Arial"/>
                <w:spacing w:val="-6"/>
                <w:lang w:val="en-GB"/>
              </w:rPr>
            </w:pPr>
            <w:r w:rsidRPr="00A72A8C">
              <w:rPr>
                <w:rFonts w:cs="Arial"/>
                <w:spacing w:val="-6"/>
                <w:lang w:val="en-GB"/>
              </w:rPr>
              <w:t>4</w:t>
            </w:r>
          </w:p>
        </w:tc>
        <w:tc>
          <w:tcPr>
            <w:tcW w:w="1417" w:type="dxa"/>
          </w:tcPr>
          <w:p w14:paraId="2E3E4BDF" w14:textId="21B44638" w:rsidR="00E564A5" w:rsidRPr="00A72A8C" w:rsidRDefault="00E564A5" w:rsidP="00E564A5">
            <w:pPr>
              <w:rPr>
                <w:rFonts w:cs="Arial"/>
                <w:spacing w:val="-6"/>
                <w:lang w:val="en-GB"/>
              </w:rPr>
            </w:pPr>
            <w:r w:rsidRPr="005E4F3C">
              <w:t>Extremadamente difícil de tratar</w:t>
            </w:r>
          </w:p>
        </w:tc>
        <w:tc>
          <w:tcPr>
            <w:tcW w:w="6521" w:type="dxa"/>
          </w:tcPr>
          <w:p w14:paraId="26F184FA" w14:textId="26DE92EA" w:rsidR="00E564A5" w:rsidRPr="00E564A5" w:rsidRDefault="00E564A5" w:rsidP="00E564A5">
            <w:pPr>
              <w:rPr>
                <w:rFonts w:cs="Arial"/>
                <w:spacing w:val="-6"/>
                <w:lang w:val="es-ES"/>
              </w:rPr>
            </w:pPr>
            <w:r w:rsidRPr="00E564A5">
              <w:rPr>
                <w:lang w:val="es-ES"/>
              </w:rPr>
              <w:t>Prácticamente impermeable al tratamiento; poco conservante absorbido incluso después de 3 a 4 horas por tratamiento a presión; penetración lateral y longitudinal mínima.</w:t>
            </w:r>
          </w:p>
        </w:tc>
      </w:tr>
    </w:tbl>
    <w:p w14:paraId="07F5A5DC" w14:textId="75E8A310" w:rsidR="00E564A5" w:rsidRDefault="000B5B6D" w:rsidP="00E564A5">
      <w:pPr>
        <w:rPr>
          <w:rFonts w:eastAsia="Times New Roman" w:cs="Arial"/>
          <w:spacing w:val="-6"/>
          <w:sz w:val="14"/>
          <w:szCs w:val="14"/>
          <w:lang w:val="es-ES" w:eastAsia="lv-LV"/>
        </w:rPr>
      </w:pPr>
      <w:r w:rsidRPr="00E564A5">
        <w:rPr>
          <w:rFonts w:eastAsia="Times New Roman" w:cs="Arial"/>
          <w:spacing w:val="-6"/>
          <w:sz w:val="14"/>
          <w:szCs w:val="14"/>
          <w:lang w:val="es-ES" w:eastAsia="lv-LV"/>
        </w:rPr>
        <w:t>Note</w:t>
      </w:r>
      <w:r w:rsidR="00E564A5" w:rsidRPr="00E564A5">
        <w:rPr>
          <w:rFonts w:eastAsia="Times New Roman" w:cs="Arial"/>
          <w:spacing w:val="-6"/>
          <w:sz w:val="14"/>
          <w:szCs w:val="14"/>
          <w:lang w:val="es-ES" w:eastAsia="lv-LV"/>
        </w:rPr>
        <w:t>: Históricamente, los datos de tratabilidad pueden utilizar otros términos descriptivos que se aproximan a las clases de tratabilidad de la siguiente manera: Clase 1</w:t>
      </w:r>
      <w:r w:rsidR="005B7E2D" w:rsidRPr="00E564A5">
        <w:rPr>
          <w:rFonts w:eastAsia="Times New Roman" w:cs="Arial"/>
          <w:spacing w:val="-6"/>
          <w:sz w:val="14"/>
          <w:szCs w:val="14"/>
          <w:lang w:val="es-ES" w:eastAsia="lv-LV"/>
        </w:rPr>
        <w:t>*</w:t>
      </w:r>
      <w:r w:rsidR="00C91078" w:rsidRPr="00E564A5">
        <w:rPr>
          <w:rFonts w:eastAsia="Times New Roman" w:cs="Arial"/>
          <w:spacing w:val="-6"/>
          <w:sz w:val="14"/>
          <w:szCs w:val="14"/>
          <w:lang w:val="es-ES" w:eastAsia="lv-LV"/>
        </w:rPr>
        <w:t xml:space="preserve">   </w:t>
      </w:r>
      <w:r w:rsidR="00E564A5" w:rsidRPr="00E564A5">
        <w:rPr>
          <w:rFonts w:eastAsia="Times New Roman" w:cs="Arial"/>
          <w:spacing w:val="-6"/>
          <w:sz w:val="14"/>
          <w:szCs w:val="14"/>
          <w:lang w:val="es-ES" w:eastAsia="lv-LV"/>
        </w:rPr>
        <w:t>Permeable; Clase 2 Moderadamente resistente; Resistente Clase 3; Clase 4 Extremadamente resistente.</w:t>
      </w:r>
    </w:p>
    <w:p w14:paraId="78C4A6B7" w14:textId="77777777" w:rsidR="00E564A5" w:rsidRPr="00E564A5" w:rsidRDefault="00E564A5" w:rsidP="00E564A5">
      <w:pPr>
        <w:rPr>
          <w:rFonts w:eastAsia="Times New Roman" w:cs="Arial"/>
          <w:spacing w:val="-6"/>
          <w:sz w:val="14"/>
          <w:szCs w:val="14"/>
          <w:lang w:val="es-ES" w:eastAsia="lv-LV"/>
        </w:rPr>
      </w:pPr>
    </w:p>
    <w:p w14:paraId="1E81DCCB" w14:textId="7860AD6B" w:rsidR="002D71F4" w:rsidRDefault="00E564A5" w:rsidP="00E564A5">
      <w:pPr>
        <w:rPr>
          <w:rFonts w:cs="Arial"/>
          <w:spacing w:val="-6"/>
          <w:sz w:val="24"/>
          <w:szCs w:val="24"/>
          <w:lang w:val="es-ES"/>
        </w:rPr>
      </w:pPr>
      <w:r w:rsidRPr="00E564A5">
        <w:rPr>
          <w:rFonts w:cs="Arial"/>
          <w:spacing w:val="-6"/>
          <w:sz w:val="24"/>
          <w:szCs w:val="24"/>
          <w:lang w:val="es-ES"/>
        </w:rPr>
        <w:t>En el proceso de presión de vacío se tratan principalmente maderas blandas, algunas de las cuales tienen niveles de tratabilidad muy diferentes (tabla 1.17.).</w:t>
      </w:r>
    </w:p>
    <w:p w14:paraId="2FE9ED3D" w14:textId="77777777" w:rsidR="00E564A5" w:rsidRPr="00E564A5" w:rsidRDefault="00E564A5" w:rsidP="001711A0">
      <w:pPr>
        <w:jc w:val="right"/>
        <w:rPr>
          <w:rFonts w:eastAsia="Times New Roman" w:cs="Arial"/>
          <w:bCs/>
          <w:spacing w:val="-6"/>
          <w:sz w:val="24"/>
          <w:szCs w:val="24"/>
          <w:lang w:val="es-ES" w:eastAsia="lv-LV"/>
        </w:rPr>
      </w:pPr>
    </w:p>
    <w:p w14:paraId="014C8459" w14:textId="5A87B680" w:rsidR="000B5B6D" w:rsidRPr="00E564A5" w:rsidRDefault="000B5B6D" w:rsidP="00E564A5">
      <w:pPr>
        <w:jc w:val="center"/>
        <w:rPr>
          <w:rFonts w:eastAsia="Times New Roman" w:cs="Arial"/>
          <w:bCs/>
          <w:spacing w:val="-6"/>
          <w:sz w:val="24"/>
          <w:szCs w:val="24"/>
          <w:lang w:val="es-ES" w:eastAsia="lv-LV"/>
        </w:rPr>
      </w:pPr>
      <w:r w:rsidRPr="00E564A5">
        <w:rPr>
          <w:rFonts w:eastAsia="Times New Roman" w:cs="Arial"/>
          <w:bCs/>
          <w:spacing w:val="-6"/>
          <w:sz w:val="24"/>
          <w:szCs w:val="24"/>
          <w:lang w:val="es-ES" w:eastAsia="lv-LV"/>
        </w:rPr>
        <w:t>Tabl</w:t>
      </w:r>
      <w:r w:rsidR="00E564A5" w:rsidRPr="00E564A5">
        <w:rPr>
          <w:rFonts w:eastAsia="Times New Roman" w:cs="Arial"/>
          <w:bCs/>
          <w:spacing w:val="-6"/>
          <w:sz w:val="24"/>
          <w:szCs w:val="24"/>
          <w:lang w:val="es-ES" w:eastAsia="lv-LV"/>
        </w:rPr>
        <w:t>a</w:t>
      </w:r>
      <w:r w:rsidRPr="00E564A5">
        <w:rPr>
          <w:rFonts w:eastAsia="Times New Roman" w:cs="Arial"/>
          <w:bCs/>
          <w:spacing w:val="-6"/>
          <w:sz w:val="24"/>
          <w:szCs w:val="24"/>
          <w:lang w:val="es-ES" w:eastAsia="lv-LV"/>
        </w:rPr>
        <w:t xml:space="preserve"> </w:t>
      </w:r>
      <w:r w:rsidR="00700EB1" w:rsidRPr="00E564A5">
        <w:rPr>
          <w:rFonts w:eastAsia="Times New Roman" w:cs="Arial"/>
          <w:bCs/>
          <w:spacing w:val="-6"/>
          <w:sz w:val="24"/>
          <w:szCs w:val="24"/>
          <w:lang w:val="es-ES" w:eastAsia="lv-LV"/>
        </w:rPr>
        <w:t>1.17</w:t>
      </w:r>
      <w:r w:rsidRPr="00E564A5">
        <w:rPr>
          <w:rFonts w:eastAsia="Times New Roman" w:cs="Arial"/>
          <w:bCs/>
          <w:spacing w:val="-6"/>
          <w:sz w:val="24"/>
          <w:szCs w:val="24"/>
          <w:lang w:val="es-ES" w:eastAsia="lv-LV"/>
        </w:rPr>
        <w:t>.</w:t>
      </w:r>
    </w:p>
    <w:p w14:paraId="6F7DF39D" w14:textId="39833B82" w:rsidR="000B5B6D" w:rsidRPr="00E564A5" w:rsidRDefault="00E564A5" w:rsidP="001711A0">
      <w:pPr>
        <w:pStyle w:val="Ttulo4"/>
        <w:numPr>
          <w:ilvl w:val="0"/>
          <w:numId w:val="0"/>
        </w:numPr>
        <w:ind w:left="864" w:hanging="864"/>
        <w:jc w:val="center"/>
        <w:rPr>
          <w:rStyle w:val="sta-anchor"/>
          <w:rFonts w:cs="Arial"/>
          <w:bCs/>
          <w:color w:val="000000" w:themeColor="text1"/>
          <w:spacing w:val="-6"/>
          <w:szCs w:val="24"/>
          <w:lang w:val="es-ES"/>
        </w:rPr>
      </w:pPr>
      <w:r w:rsidRPr="00E564A5">
        <w:rPr>
          <w:rStyle w:val="sta-anchor"/>
          <w:rFonts w:cs="Arial"/>
          <w:bCs/>
          <w:color w:val="000000" w:themeColor="text1"/>
          <w:spacing w:val="-6"/>
          <w:szCs w:val="24"/>
          <w:lang w:val="es-ES"/>
        </w:rPr>
        <w:t>Clases de tratabilidad por especies de madera</w:t>
      </w:r>
    </w:p>
    <w:tbl>
      <w:tblPr>
        <w:tblStyle w:val="Tablaconcuadrcula"/>
        <w:tblW w:w="0" w:type="auto"/>
        <w:tblLook w:val="04A0" w:firstRow="1" w:lastRow="0" w:firstColumn="1" w:lastColumn="0" w:noHBand="0" w:noVBand="1"/>
      </w:tblPr>
      <w:tblGrid>
        <w:gridCol w:w="2924"/>
        <w:gridCol w:w="2920"/>
        <w:gridCol w:w="2912"/>
      </w:tblGrid>
      <w:tr w:rsidR="00E564A5" w:rsidRPr="00A72A8C" w14:paraId="75EC2792" w14:textId="77777777" w:rsidTr="00E564A5">
        <w:tc>
          <w:tcPr>
            <w:tcW w:w="2924" w:type="dxa"/>
          </w:tcPr>
          <w:p w14:paraId="704F609D" w14:textId="239EB6F4" w:rsidR="00E564A5" w:rsidRPr="00E564A5" w:rsidRDefault="00E564A5" w:rsidP="00E564A5">
            <w:pPr>
              <w:rPr>
                <w:spacing w:val="-6"/>
                <w:lang w:val="es-ES"/>
              </w:rPr>
            </w:pPr>
            <w:r w:rsidRPr="00E564A5">
              <w:rPr>
                <w:lang w:val="es-ES"/>
              </w:rPr>
              <w:t>Tipo de madera (maderas blandas)</w:t>
            </w:r>
          </w:p>
        </w:tc>
        <w:tc>
          <w:tcPr>
            <w:tcW w:w="2920" w:type="dxa"/>
          </w:tcPr>
          <w:p w14:paraId="303A5FBF" w14:textId="5D94794D" w:rsidR="00E564A5" w:rsidRPr="00A72A8C" w:rsidRDefault="00E564A5" w:rsidP="00E564A5">
            <w:pPr>
              <w:jc w:val="center"/>
              <w:rPr>
                <w:spacing w:val="-6"/>
                <w:lang w:val="en-GB"/>
              </w:rPr>
            </w:pPr>
            <w:r w:rsidRPr="00E564A5">
              <w:rPr>
                <w:spacing w:val="-6"/>
                <w:lang w:val="en-GB"/>
              </w:rPr>
              <w:t>Duramen</w:t>
            </w:r>
          </w:p>
        </w:tc>
        <w:tc>
          <w:tcPr>
            <w:tcW w:w="2912" w:type="dxa"/>
          </w:tcPr>
          <w:p w14:paraId="4A77EDD7" w14:textId="3EE71937" w:rsidR="00E564A5" w:rsidRPr="00A72A8C" w:rsidRDefault="00E564A5" w:rsidP="00E564A5">
            <w:pPr>
              <w:jc w:val="center"/>
              <w:rPr>
                <w:spacing w:val="-6"/>
                <w:lang w:val="en-GB"/>
              </w:rPr>
            </w:pPr>
            <w:r w:rsidRPr="00E564A5">
              <w:rPr>
                <w:spacing w:val="-6"/>
                <w:lang w:val="en-GB"/>
              </w:rPr>
              <w:t>Albura</w:t>
            </w:r>
          </w:p>
        </w:tc>
      </w:tr>
      <w:tr w:rsidR="00E564A5" w:rsidRPr="00A72A8C" w14:paraId="36AE2A6D" w14:textId="77777777" w:rsidTr="00E564A5">
        <w:tc>
          <w:tcPr>
            <w:tcW w:w="2924" w:type="dxa"/>
          </w:tcPr>
          <w:p w14:paraId="7FB6FD67" w14:textId="3C31D1BE" w:rsidR="00E564A5" w:rsidRPr="00A72A8C" w:rsidRDefault="00E564A5" w:rsidP="00E564A5">
            <w:pPr>
              <w:rPr>
                <w:spacing w:val="-6"/>
                <w:lang w:val="en-GB"/>
              </w:rPr>
            </w:pPr>
            <w:r w:rsidRPr="0049424B">
              <w:t>Abeto de douglas</w:t>
            </w:r>
          </w:p>
        </w:tc>
        <w:tc>
          <w:tcPr>
            <w:tcW w:w="2920" w:type="dxa"/>
          </w:tcPr>
          <w:p w14:paraId="2A2451E1" w14:textId="03F23CDD" w:rsidR="00E564A5" w:rsidRPr="00A72A8C" w:rsidRDefault="00E564A5" w:rsidP="00E564A5">
            <w:pPr>
              <w:jc w:val="center"/>
              <w:rPr>
                <w:spacing w:val="-6"/>
                <w:lang w:val="en-GB"/>
              </w:rPr>
            </w:pPr>
            <w:r w:rsidRPr="00A72A8C">
              <w:rPr>
                <w:spacing w:val="-6"/>
                <w:lang w:val="en-GB"/>
              </w:rPr>
              <w:t>3-4</w:t>
            </w:r>
          </w:p>
        </w:tc>
        <w:tc>
          <w:tcPr>
            <w:tcW w:w="2912" w:type="dxa"/>
          </w:tcPr>
          <w:p w14:paraId="4E65E926" w14:textId="7EE771F4" w:rsidR="00E564A5" w:rsidRPr="00A72A8C" w:rsidRDefault="00E564A5" w:rsidP="00E564A5">
            <w:pPr>
              <w:jc w:val="center"/>
              <w:rPr>
                <w:spacing w:val="-6"/>
                <w:lang w:val="en-GB"/>
              </w:rPr>
            </w:pPr>
            <w:r w:rsidRPr="00A72A8C">
              <w:rPr>
                <w:spacing w:val="-6"/>
                <w:lang w:val="en-GB"/>
              </w:rPr>
              <w:t>2-3</w:t>
            </w:r>
          </w:p>
        </w:tc>
      </w:tr>
      <w:tr w:rsidR="00E564A5" w:rsidRPr="00A72A8C" w14:paraId="131694C8" w14:textId="77777777" w:rsidTr="00E564A5">
        <w:tc>
          <w:tcPr>
            <w:tcW w:w="2924" w:type="dxa"/>
          </w:tcPr>
          <w:p w14:paraId="529E6659" w14:textId="111DBD1F" w:rsidR="00E564A5" w:rsidRPr="00A72A8C" w:rsidRDefault="00E564A5" w:rsidP="00E564A5">
            <w:pPr>
              <w:rPr>
                <w:spacing w:val="-6"/>
                <w:lang w:val="en-GB"/>
              </w:rPr>
            </w:pPr>
            <w:r w:rsidRPr="0049424B">
              <w:t>Abeto</w:t>
            </w:r>
          </w:p>
        </w:tc>
        <w:tc>
          <w:tcPr>
            <w:tcW w:w="2920" w:type="dxa"/>
          </w:tcPr>
          <w:p w14:paraId="21C93A80" w14:textId="7DF6E669" w:rsidR="00E564A5" w:rsidRPr="00A72A8C" w:rsidRDefault="00E564A5" w:rsidP="00E564A5">
            <w:pPr>
              <w:jc w:val="center"/>
              <w:rPr>
                <w:spacing w:val="-6"/>
                <w:lang w:val="en-GB"/>
              </w:rPr>
            </w:pPr>
            <w:r w:rsidRPr="00A72A8C">
              <w:rPr>
                <w:spacing w:val="-6"/>
                <w:lang w:val="en-GB"/>
              </w:rPr>
              <w:t>2-3</w:t>
            </w:r>
          </w:p>
        </w:tc>
        <w:tc>
          <w:tcPr>
            <w:tcW w:w="2912" w:type="dxa"/>
          </w:tcPr>
          <w:p w14:paraId="3FD615FE" w14:textId="43F73CE2" w:rsidR="00E564A5" w:rsidRPr="00A72A8C" w:rsidRDefault="00E564A5" w:rsidP="00E564A5">
            <w:pPr>
              <w:jc w:val="center"/>
              <w:rPr>
                <w:spacing w:val="-6"/>
                <w:lang w:val="en-GB"/>
              </w:rPr>
            </w:pPr>
            <w:r w:rsidRPr="00A72A8C">
              <w:rPr>
                <w:spacing w:val="-6"/>
                <w:lang w:val="en-GB"/>
              </w:rPr>
              <w:t>2</w:t>
            </w:r>
          </w:p>
        </w:tc>
      </w:tr>
      <w:tr w:rsidR="00E564A5" w:rsidRPr="00A72A8C" w14:paraId="48E112F9" w14:textId="77777777" w:rsidTr="00E564A5">
        <w:tc>
          <w:tcPr>
            <w:tcW w:w="2924" w:type="dxa"/>
          </w:tcPr>
          <w:p w14:paraId="64567886" w14:textId="6B7400D0" w:rsidR="00E564A5" w:rsidRPr="00A72A8C" w:rsidRDefault="00E564A5" w:rsidP="00E564A5">
            <w:pPr>
              <w:rPr>
                <w:spacing w:val="-6"/>
                <w:lang w:val="en-GB"/>
              </w:rPr>
            </w:pPr>
            <w:r w:rsidRPr="0049424B">
              <w:t>Pino</w:t>
            </w:r>
          </w:p>
        </w:tc>
        <w:tc>
          <w:tcPr>
            <w:tcW w:w="2920" w:type="dxa"/>
          </w:tcPr>
          <w:p w14:paraId="645A8B89" w14:textId="1F12B9AE" w:rsidR="00E564A5" w:rsidRPr="00A72A8C" w:rsidRDefault="00E564A5" w:rsidP="00E564A5">
            <w:pPr>
              <w:jc w:val="center"/>
              <w:rPr>
                <w:spacing w:val="-6"/>
                <w:lang w:val="en-GB"/>
              </w:rPr>
            </w:pPr>
            <w:r w:rsidRPr="00A72A8C">
              <w:rPr>
                <w:spacing w:val="-6"/>
                <w:lang w:val="en-GB"/>
              </w:rPr>
              <w:t>3</w:t>
            </w:r>
          </w:p>
        </w:tc>
        <w:tc>
          <w:tcPr>
            <w:tcW w:w="2912" w:type="dxa"/>
          </w:tcPr>
          <w:p w14:paraId="00A80554" w14:textId="7F15A15B" w:rsidR="00E564A5" w:rsidRPr="00A72A8C" w:rsidRDefault="00E564A5" w:rsidP="00E564A5">
            <w:pPr>
              <w:jc w:val="center"/>
              <w:rPr>
                <w:spacing w:val="-6"/>
                <w:lang w:val="en-GB"/>
              </w:rPr>
            </w:pPr>
            <w:r w:rsidRPr="00A72A8C">
              <w:rPr>
                <w:spacing w:val="-6"/>
                <w:lang w:val="en-GB"/>
              </w:rPr>
              <w:t>1</w:t>
            </w:r>
          </w:p>
        </w:tc>
      </w:tr>
      <w:tr w:rsidR="00E564A5" w:rsidRPr="00A72A8C" w14:paraId="7FAA1C55" w14:textId="77777777" w:rsidTr="00E564A5">
        <w:tc>
          <w:tcPr>
            <w:tcW w:w="2924" w:type="dxa"/>
          </w:tcPr>
          <w:p w14:paraId="205CDC15" w14:textId="08222D2E" w:rsidR="00E564A5" w:rsidRPr="00A72A8C" w:rsidRDefault="00E564A5" w:rsidP="00E564A5">
            <w:pPr>
              <w:rPr>
                <w:spacing w:val="-6"/>
                <w:lang w:val="en-GB"/>
              </w:rPr>
            </w:pPr>
            <w:r w:rsidRPr="0049424B">
              <w:t>Abeto</w:t>
            </w:r>
          </w:p>
        </w:tc>
        <w:tc>
          <w:tcPr>
            <w:tcW w:w="2920" w:type="dxa"/>
          </w:tcPr>
          <w:p w14:paraId="2573C22F" w14:textId="2C6A1D68" w:rsidR="00E564A5" w:rsidRPr="00A72A8C" w:rsidRDefault="00E564A5" w:rsidP="00E564A5">
            <w:pPr>
              <w:jc w:val="center"/>
              <w:rPr>
                <w:spacing w:val="-6"/>
                <w:lang w:val="en-GB"/>
              </w:rPr>
            </w:pPr>
            <w:r w:rsidRPr="00A72A8C">
              <w:rPr>
                <w:spacing w:val="-6"/>
                <w:lang w:val="en-GB"/>
              </w:rPr>
              <w:t>3-4</w:t>
            </w:r>
          </w:p>
        </w:tc>
        <w:tc>
          <w:tcPr>
            <w:tcW w:w="2912" w:type="dxa"/>
          </w:tcPr>
          <w:p w14:paraId="64ED5386" w14:textId="7BDC0D4D" w:rsidR="00E564A5" w:rsidRPr="00A72A8C" w:rsidRDefault="00E564A5" w:rsidP="00E564A5">
            <w:pPr>
              <w:jc w:val="center"/>
              <w:rPr>
                <w:spacing w:val="-6"/>
                <w:lang w:val="en-GB"/>
              </w:rPr>
            </w:pPr>
            <w:r w:rsidRPr="00A72A8C">
              <w:rPr>
                <w:spacing w:val="-6"/>
                <w:lang w:val="en-GB"/>
              </w:rPr>
              <w:t>3</w:t>
            </w:r>
          </w:p>
        </w:tc>
      </w:tr>
    </w:tbl>
    <w:p w14:paraId="4DF7D176" w14:textId="100BA544" w:rsidR="000B5B6D" w:rsidRPr="00A72A8C" w:rsidRDefault="000B5B6D" w:rsidP="001711A0">
      <w:pPr>
        <w:ind w:right="92"/>
        <w:contextualSpacing/>
        <w:rPr>
          <w:rFonts w:cs="Arial"/>
          <w:b/>
          <w:spacing w:val="-6"/>
          <w:sz w:val="24"/>
          <w:szCs w:val="24"/>
          <w:lang w:val="en-GB"/>
        </w:rPr>
      </w:pPr>
    </w:p>
    <w:p w14:paraId="3869C89A" w14:textId="2C763B43" w:rsidR="00E564A5" w:rsidRDefault="00E564A5" w:rsidP="00E564A5">
      <w:pPr>
        <w:rPr>
          <w:rStyle w:val="tlid-translation"/>
          <w:rFonts w:cs="Arial"/>
          <w:spacing w:val="-6"/>
          <w:sz w:val="24"/>
          <w:szCs w:val="24"/>
          <w:lang w:val="es-ES"/>
        </w:rPr>
      </w:pPr>
      <w:r w:rsidRPr="00E564A5">
        <w:rPr>
          <w:rStyle w:val="tlid-translation"/>
          <w:rFonts w:cs="Arial"/>
          <w:spacing w:val="-6"/>
          <w:sz w:val="24"/>
          <w:szCs w:val="24"/>
          <w:lang w:val="es-ES"/>
        </w:rPr>
        <w:t>El objetivo de la protección química de la madera es mejorar la durabilidad de la madera con compuestos químicos biocidas activos que destruyen o inhiben el desarrollo de organismos vivos.</w:t>
      </w:r>
    </w:p>
    <w:p w14:paraId="4ECC37E8" w14:textId="77777777" w:rsidR="00E564A5" w:rsidRPr="00E564A5" w:rsidRDefault="00E564A5" w:rsidP="00E564A5">
      <w:pPr>
        <w:rPr>
          <w:rStyle w:val="tlid-translation"/>
          <w:rFonts w:cs="Arial"/>
          <w:spacing w:val="-6"/>
          <w:sz w:val="24"/>
          <w:szCs w:val="24"/>
          <w:lang w:val="es-ES"/>
        </w:rPr>
      </w:pPr>
    </w:p>
    <w:p w14:paraId="7CC29F5D" w14:textId="0B898C76" w:rsidR="00E564A5" w:rsidRDefault="00E564A5" w:rsidP="00E564A5">
      <w:pPr>
        <w:rPr>
          <w:rStyle w:val="tlid-translation"/>
          <w:rFonts w:cs="Arial"/>
          <w:spacing w:val="-6"/>
          <w:sz w:val="24"/>
          <w:szCs w:val="24"/>
          <w:lang w:val="es-ES"/>
        </w:rPr>
      </w:pPr>
      <w:r w:rsidRPr="00E564A5">
        <w:rPr>
          <w:rStyle w:val="tlid-translation"/>
          <w:rFonts w:cs="Arial"/>
          <w:spacing w:val="-6"/>
          <w:sz w:val="24"/>
          <w:szCs w:val="24"/>
          <w:lang w:val="es-ES"/>
        </w:rPr>
        <w:t>Hay dos tipos de protección química:</w:t>
      </w:r>
    </w:p>
    <w:p w14:paraId="36DE41CA" w14:textId="77777777" w:rsidR="00E564A5" w:rsidRPr="00E564A5" w:rsidRDefault="00E564A5" w:rsidP="00E564A5">
      <w:pPr>
        <w:ind w:left="360"/>
        <w:rPr>
          <w:rStyle w:val="tlid-translation"/>
          <w:rFonts w:cs="Arial"/>
          <w:spacing w:val="-6"/>
          <w:kern w:val="0"/>
          <w:sz w:val="24"/>
          <w:szCs w:val="24"/>
          <w:lang w:val="es-ES" w:eastAsia="en-US"/>
        </w:rPr>
      </w:pPr>
    </w:p>
    <w:p w14:paraId="3BA125F2" w14:textId="77777777" w:rsidR="00E564A5" w:rsidRPr="00E564A5" w:rsidRDefault="00E564A5" w:rsidP="00E564A5">
      <w:pPr>
        <w:rPr>
          <w:rStyle w:val="tlid-translation"/>
          <w:rFonts w:cs="Arial"/>
          <w:spacing w:val="-6"/>
          <w:kern w:val="0"/>
          <w:sz w:val="24"/>
          <w:szCs w:val="24"/>
          <w:lang w:val="es-ES" w:eastAsia="en-US"/>
        </w:rPr>
      </w:pPr>
      <w:r w:rsidRPr="00E564A5">
        <w:rPr>
          <w:rStyle w:val="tlid-translation"/>
          <w:rFonts w:cs="Arial"/>
          <w:spacing w:val="-6"/>
          <w:kern w:val="0"/>
          <w:sz w:val="24"/>
          <w:szCs w:val="24"/>
          <w:lang w:val="es-ES" w:eastAsia="en-US"/>
        </w:rPr>
        <w:t>• preventivo: para prevenir o modificar la madera en condiciones de humedecimiento prolongado, su resistencia a los daños de la madera;</w:t>
      </w:r>
    </w:p>
    <w:p w14:paraId="66EDC383" w14:textId="77777777" w:rsidR="00E564A5" w:rsidRPr="00E564A5" w:rsidRDefault="00E564A5" w:rsidP="00E564A5">
      <w:pPr>
        <w:rPr>
          <w:rStyle w:val="tlid-translation"/>
          <w:rFonts w:cs="Arial"/>
          <w:spacing w:val="-6"/>
          <w:kern w:val="0"/>
          <w:sz w:val="24"/>
          <w:szCs w:val="24"/>
          <w:lang w:val="es-ES" w:eastAsia="en-US"/>
        </w:rPr>
      </w:pPr>
      <w:r w:rsidRPr="00E564A5">
        <w:rPr>
          <w:rStyle w:val="tlid-translation"/>
          <w:rFonts w:cs="Arial"/>
          <w:spacing w:val="-6"/>
          <w:kern w:val="0"/>
          <w:sz w:val="24"/>
          <w:szCs w:val="24"/>
          <w:lang w:val="es-ES" w:eastAsia="en-US"/>
        </w:rPr>
        <w:t>• correctivo - para controlar activamente los daños que ya se han introducido en la madera (rotos durante la reparación, reemplazados por uno nuevo, previamente tratados).</w:t>
      </w:r>
    </w:p>
    <w:p w14:paraId="2154FAAA" w14:textId="77777777" w:rsidR="00E564A5" w:rsidRDefault="00E564A5" w:rsidP="00E564A5">
      <w:pPr>
        <w:rPr>
          <w:rStyle w:val="tlid-translation"/>
          <w:rFonts w:cs="Arial"/>
          <w:spacing w:val="-6"/>
          <w:kern w:val="0"/>
          <w:sz w:val="24"/>
          <w:szCs w:val="24"/>
          <w:lang w:val="es-ES" w:eastAsia="en-US"/>
        </w:rPr>
      </w:pPr>
    </w:p>
    <w:p w14:paraId="1AAD6FC5" w14:textId="71F42B95" w:rsidR="002435FC" w:rsidRDefault="00E564A5" w:rsidP="001711A0">
      <w:pPr>
        <w:rPr>
          <w:rStyle w:val="tlid-translation"/>
          <w:rFonts w:cs="Arial"/>
          <w:spacing w:val="-6"/>
          <w:sz w:val="24"/>
          <w:szCs w:val="24"/>
          <w:lang w:val="es-ES"/>
        </w:rPr>
      </w:pPr>
      <w:r w:rsidRPr="00E564A5">
        <w:rPr>
          <w:rStyle w:val="tlid-translation"/>
          <w:rFonts w:cs="Arial"/>
          <w:spacing w:val="-6"/>
          <w:sz w:val="24"/>
          <w:szCs w:val="24"/>
          <w:lang w:val="es-ES"/>
        </w:rPr>
        <w:t>Cuando se utilizan técnicas de protección química preventiva, la protección constructiva también es importante. Los errores de construcción son en su mayoría imposibles de compensar con técnicas de protección química.</w:t>
      </w:r>
    </w:p>
    <w:p w14:paraId="3F38E40C" w14:textId="77777777" w:rsidR="00E564A5" w:rsidRPr="00E564A5" w:rsidRDefault="00E564A5" w:rsidP="001711A0">
      <w:pPr>
        <w:rPr>
          <w:rStyle w:val="tlid-translation"/>
          <w:rFonts w:cs="Arial"/>
          <w:b/>
          <w:spacing w:val="-6"/>
          <w:sz w:val="24"/>
          <w:szCs w:val="24"/>
          <w:lang w:val="es-ES"/>
        </w:rPr>
      </w:pPr>
    </w:p>
    <w:p w14:paraId="0AA592F0" w14:textId="68E9E4C9" w:rsidR="002435FC" w:rsidRDefault="00E564A5" w:rsidP="00D734D2">
      <w:pPr>
        <w:pStyle w:val="Ttulo3"/>
        <w:numPr>
          <w:ilvl w:val="2"/>
          <w:numId w:val="9"/>
        </w:numPr>
        <w:tabs>
          <w:tab w:val="left" w:pos="1276"/>
        </w:tabs>
        <w:ind w:left="709" w:hanging="283"/>
        <w:rPr>
          <w:rStyle w:val="tlid-translation"/>
          <w:spacing w:val="-6"/>
          <w:sz w:val="24"/>
          <w:lang w:val="es-ES"/>
        </w:rPr>
      </w:pPr>
      <w:bookmarkStart w:id="14" w:name="_Toc91590106"/>
      <w:r w:rsidRPr="00E564A5">
        <w:rPr>
          <w:rStyle w:val="tlid-translation"/>
          <w:spacing w:val="-6"/>
          <w:sz w:val="24"/>
          <w:lang w:val="es-ES"/>
        </w:rPr>
        <w:lastRenderedPageBreak/>
        <w:t>Conservantes industriales de madera</w:t>
      </w:r>
      <w:bookmarkEnd w:id="14"/>
    </w:p>
    <w:p w14:paraId="6FFADB04" w14:textId="77777777" w:rsidR="00E564A5" w:rsidRPr="00E564A5" w:rsidRDefault="00E564A5" w:rsidP="00E564A5">
      <w:pPr>
        <w:rPr>
          <w:lang w:val="es-ES"/>
        </w:rPr>
      </w:pPr>
    </w:p>
    <w:p w14:paraId="52522CF9" w14:textId="2989D35B" w:rsidR="00E564A5" w:rsidRPr="000215E5" w:rsidRDefault="00E564A5" w:rsidP="00E564A5">
      <w:pPr>
        <w:ind w:left="360"/>
        <w:rPr>
          <w:rStyle w:val="tlid-translation"/>
          <w:rFonts w:cs="Arial"/>
          <w:spacing w:val="-6"/>
          <w:sz w:val="24"/>
          <w:szCs w:val="24"/>
          <w:lang w:val="es-ES"/>
        </w:rPr>
      </w:pPr>
      <w:r w:rsidRPr="00E564A5">
        <w:rPr>
          <w:rStyle w:val="tlid-translation"/>
          <w:rFonts w:cs="Arial"/>
          <w:spacing w:val="-6"/>
          <w:sz w:val="24"/>
          <w:szCs w:val="24"/>
          <w:lang w:val="es-ES"/>
        </w:rPr>
        <w:t xml:space="preserve">Los conservantes de la madera son sustancias activas (biocidas) o composiciones que los contienen destinadas a la madera para la protección preventiva. Los biocidas pueden ser compuestos inorgánicos (sales metálicas, óxidos) u orgánicos disueltos en agua. </w:t>
      </w:r>
      <w:r w:rsidRPr="000215E5">
        <w:rPr>
          <w:rStyle w:val="tlid-translation"/>
          <w:rFonts w:cs="Arial"/>
          <w:spacing w:val="-6"/>
          <w:sz w:val="24"/>
          <w:szCs w:val="24"/>
          <w:lang w:val="es-ES"/>
        </w:rPr>
        <w:t>Requisitos básicos para conservantes de madera deben:</w:t>
      </w:r>
    </w:p>
    <w:p w14:paraId="00C20382" w14:textId="77777777" w:rsidR="00E564A5" w:rsidRPr="000215E5" w:rsidRDefault="00E564A5" w:rsidP="00E564A5">
      <w:pPr>
        <w:ind w:left="360"/>
        <w:rPr>
          <w:rStyle w:val="tlid-translation"/>
          <w:rFonts w:cs="Arial"/>
          <w:spacing w:val="-6"/>
          <w:kern w:val="0"/>
          <w:sz w:val="24"/>
          <w:szCs w:val="24"/>
          <w:lang w:val="es-ES" w:eastAsia="en-US"/>
        </w:rPr>
      </w:pPr>
    </w:p>
    <w:p w14:paraId="0C4EBC7E" w14:textId="0F8C785E" w:rsidR="00E564A5" w:rsidRPr="00E564A5" w:rsidRDefault="00E564A5" w:rsidP="00E564A5">
      <w:pPr>
        <w:ind w:left="360"/>
        <w:rPr>
          <w:rStyle w:val="tlid-translation"/>
          <w:rFonts w:cs="Arial"/>
          <w:spacing w:val="-6"/>
          <w:sz w:val="24"/>
          <w:szCs w:val="24"/>
          <w:lang w:val="es-ES"/>
        </w:rPr>
      </w:pPr>
      <w:r w:rsidRPr="00E564A5">
        <w:rPr>
          <w:rStyle w:val="tlid-translation"/>
          <w:rFonts w:cs="Arial"/>
          <w:spacing w:val="-6"/>
          <w:sz w:val="24"/>
          <w:szCs w:val="24"/>
          <w:lang w:val="es-ES"/>
        </w:rPr>
        <w:t>• ser tóxico</w:t>
      </w:r>
      <w:r w:rsidR="000B47FA">
        <w:rPr>
          <w:rStyle w:val="tlid-translation"/>
          <w:rFonts w:cs="Arial"/>
          <w:spacing w:val="-6"/>
          <w:sz w:val="24"/>
          <w:szCs w:val="24"/>
          <w:lang w:val="es-ES"/>
        </w:rPr>
        <w:t>s</w:t>
      </w:r>
      <w:r w:rsidRPr="00E564A5">
        <w:rPr>
          <w:rStyle w:val="tlid-translation"/>
          <w:rFonts w:cs="Arial"/>
          <w:spacing w:val="-6"/>
          <w:sz w:val="24"/>
          <w:szCs w:val="24"/>
          <w:lang w:val="es-ES"/>
        </w:rPr>
        <w:t xml:space="preserve"> para hongos, insectos y organismos marinos;</w:t>
      </w:r>
    </w:p>
    <w:p w14:paraId="43A1DF00" w14:textId="77777777" w:rsidR="00E564A5" w:rsidRPr="00E564A5" w:rsidRDefault="00E564A5" w:rsidP="00E564A5">
      <w:pPr>
        <w:ind w:left="360"/>
        <w:rPr>
          <w:rStyle w:val="tlid-translation"/>
          <w:rFonts w:cs="Arial"/>
          <w:spacing w:val="-6"/>
          <w:sz w:val="24"/>
          <w:szCs w:val="24"/>
          <w:lang w:val="es-ES"/>
        </w:rPr>
      </w:pPr>
      <w:r w:rsidRPr="00E564A5">
        <w:rPr>
          <w:rStyle w:val="tlid-translation"/>
          <w:rFonts w:cs="Arial"/>
          <w:spacing w:val="-6"/>
          <w:sz w:val="24"/>
          <w:szCs w:val="24"/>
          <w:lang w:val="es-ES"/>
        </w:rPr>
        <w:t>• no tener propiedades indeseables durante el uso;</w:t>
      </w:r>
    </w:p>
    <w:p w14:paraId="33F4E9CD" w14:textId="62C58432" w:rsidR="00E564A5" w:rsidRPr="000215E5" w:rsidRDefault="00E564A5" w:rsidP="00E564A5">
      <w:pPr>
        <w:ind w:left="360"/>
        <w:rPr>
          <w:rStyle w:val="tlid-translation"/>
          <w:rFonts w:cs="Arial"/>
          <w:spacing w:val="-6"/>
          <w:sz w:val="24"/>
          <w:szCs w:val="24"/>
          <w:lang w:val="es-ES"/>
        </w:rPr>
      </w:pPr>
      <w:r w:rsidRPr="000215E5">
        <w:rPr>
          <w:rStyle w:val="tlid-translation"/>
          <w:rFonts w:cs="Arial"/>
          <w:spacing w:val="-6"/>
          <w:sz w:val="24"/>
          <w:szCs w:val="24"/>
          <w:lang w:val="es-ES"/>
        </w:rPr>
        <w:t>• no ser corrosivo</w:t>
      </w:r>
      <w:r w:rsidR="000B47FA">
        <w:rPr>
          <w:rStyle w:val="tlid-translation"/>
          <w:rFonts w:cs="Arial"/>
          <w:spacing w:val="-6"/>
          <w:sz w:val="24"/>
          <w:szCs w:val="24"/>
          <w:lang w:val="es-ES"/>
        </w:rPr>
        <w:t>s</w:t>
      </w:r>
      <w:r w:rsidRPr="000215E5">
        <w:rPr>
          <w:rStyle w:val="tlid-translation"/>
          <w:rFonts w:cs="Arial"/>
          <w:spacing w:val="-6"/>
          <w:sz w:val="24"/>
          <w:szCs w:val="24"/>
          <w:lang w:val="es-ES"/>
        </w:rPr>
        <w:t>;</w:t>
      </w:r>
    </w:p>
    <w:p w14:paraId="7C9BFE16" w14:textId="1AF276D5" w:rsidR="002435FC" w:rsidRPr="000215E5" w:rsidRDefault="00E564A5" w:rsidP="00E564A5">
      <w:pPr>
        <w:ind w:left="360"/>
        <w:rPr>
          <w:rStyle w:val="tlid-translation"/>
          <w:rFonts w:cs="Arial"/>
          <w:spacing w:val="-6"/>
          <w:sz w:val="24"/>
          <w:szCs w:val="24"/>
          <w:lang w:val="es-ES"/>
        </w:rPr>
      </w:pPr>
      <w:r w:rsidRPr="000215E5">
        <w:rPr>
          <w:rStyle w:val="tlid-translation"/>
          <w:rFonts w:cs="Arial"/>
          <w:spacing w:val="-6"/>
          <w:sz w:val="24"/>
          <w:szCs w:val="24"/>
          <w:lang w:val="es-ES"/>
        </w:rPr>
        <w:t>• ser barato</w:t>
      </w:r>
      <w:r w:rsidR="000B47FA">
        <w:rPr>
          <w:rStyle w:val="tlid-translation"/>
          <w:rFonts w:cs="Arial"/>
          <w:spacing w:val="-6"/>
          <w:sz w:val="24"/>
          <w:szCs w:val="24"/>
          <w:lang w:val="es-ES"/>
        </w:rPr>
        <w:t>s</w:t>
      </w:r>
      <w:r w:rsidRPr="000215E5">
        <w:rPr>
          <w:rStyle w:val="tlid-translation"/>
          <w:rFonts w:cs="Arial"/>
          <w:spacing w:val="-6"/>
          <w:sz w:val="24"/>
          <w:szCs w:val="24"/>
          <w:lang w:val="es-ES"/>
        </w:rPr>
        <w:t>.</w:t>
      </w:r>
    </w:p>
    <w:p w14:paraId="196D1E0F" w14:textId="77777777" w:rsidR="00E564A5" w:rsidRPr="000215E5" w:rsidRDefault="00E564A5" w:rsidP="00E564A5">
      <w:pPr>
        <w:ind w:left="360"/>
        <w:rPr>
          <w:rStyle w:val="tlid-translation"/>
          <w:rFonts w:cs="Arial"/>
          <w:spacing w:val="-6"/>
          <w:sz w:val="24"/>
          <w:szCs w:val="24"/>
          <w:lang w:val="es-ES"/>
        </w:rPr>
      </w:pPr>
    </w:p>
    <w:p w14:paraId="2987CEEC" w14:textId="33BE702A" w:rsidR="00E564A5" w:rsidRPr="00E564A5" w:rsidRDefault="00E564A5" w:rsidP="00E564A5">
      <w:pPr>
        <w:spacing w:after="240"/>
        <w:rPr>
          <w:rStyle w:val="tlid-translation"/>
          <w:rFonts w:cs="Arial"/>
          <w:i/>
          <w:spacing w:val="-6"/>
          <w:sz w:val="24"/>
          <w:szCs w:val="24"/>
          <w:u w:val="single"/>
          <w:lang w:val="es-ES"/>
        </w:rPr>
      </w:pPr>
      <w:r w:rsidRPr="00E564A5">
        <w:rPr>
          <w:rStyle w:val="tlid-translation"/>
          <w:rFonts w:cs="Arial"/>
          <w:i/>
          <w:spacing w:val="-6"/>
          <w:sz w:val="24"/>
          <w:szCs w:val="24"/>
          <w:u w:val="single"/>
          <w:lang w:val="es-ES"/>
        </w:rPr>
        <w:t>Los conservantes inorgánicos</w:t>
      </w:r>
      <w:r w:rsidRPr="00E564A5">
        <w:rPr>
          <w:rStyle w:val="tlid-translation"/>
          <w:rFonts w:cs="Arial"/>
          <w:i/>
          <w:spacing w:val="-6"/>
          <w:sz w:val="24"/>
          <w:szCs w:val="24"/>
          <w:lang w:val="es-ES"/>
        </w:rPr>
        <w:t xml:space="preserve"> son conservantes solubles en agua,</w:t>
      </w:r>
      <w:r w:rsidR="002A71D8">
        <w:rPr>
          <w:rStyle w:val="tlid-translation"/>
          <w:rFonts w:cs="Arial"/>
          <w:i/>
          <w:spacing w:val="-6"/>
          <w:sz w:val="24"/>
          <w:szCs w:val="24"/>
          <w:lang w:val="es-ES"/>
        </w:rPr>
        <w:t xml:space="preserve"> y</w:t>
      </w:r>
      <w:r w:rsidRPr="00E564A5">
        <w:rPr>
          <w:rStyle w:val="tlid-translation"/>
          <w:rFonts w:cs="Arial"/>
          <w:i/>
          <w:spacing w:val="-6"/>
          <w:sz w:val="24"/>
          <w:szCs w:val="24"/>
          <w:lang w:val="es-ES"/>
        </w:rPr>
        <w:t xml:space="preserve"> son los más utilizados</w:t>
      </w:r>
      <w:r w:rsidR="002A71D8">
        <w:rPr>
          <w:rStyle w:val="tlid-translation"/>
          <w:rFonts w:cs="Arial"/>
          <w:i/>
          <w:spacing w:val="-6"/>
          <w:sz w:val="24"/>
          <w:szCs w:val="24"/>
          <w:lang w:val="es-ES"/>
        </w:rPr>
        <w:t>.</w:t>
      </w:r>
      <w:r w:rsidRPr="00E564A5">
        <w:rPr>
          <w:rStyle w:val="tlid-translation"/>
          <w:rFonts w:cs="Arial"/>
          <w:i/>
          <w:spacing w:val="-6"/>
          <w:sz w:val="24"/>
          <w:szCs w:val="24"/>
          <w:lang w:val="es-ES"/>
        </w:rPr>
        <w:t xml:space="preserve"> </w:t>
      </w:r>
      <w:r w:rsidR="002A71D8">
        <w:rPr>
          <w:rStyle w:val="tlid-translation"/>
          <w:rFonts w:cs="Arial"/>
          <w:i/>
          <w:spacing w:val="-6"/>
          <w:sz w:val="24"/>
          <w:szCs w:val="24"/>
          <w:lang w:val="es-ES"/>
        </w:rPr>
        <w:t>S</w:t>
      </w:r>
      <w:r w:rsidRPr="00E564A5">
        <w:rPr>
          <w:rStyle w:val="tlid-translation"/>
          <w:rFonts w:cs="Arial"/>
          <w:i/>
          <w:spacing w:val="-6"/>
          <w:sz w:val="24"/>
          <w:szCs w:val="24"/>
          <w:lang w:val="es-ES"/>
        </w:rPr>
        <w:t>on compuestos inorgánicos individuales (ácido bórico, boro, flúor, sales de cobre) o preparaciones combinadas que contienen compuestos de cromo, cobre, arsénico, boro, flúor, zinc. En los últimos años, el uso de preparaciones sin cromo, que se combina con compuestos orgánicos e inorgánicos solubles en agua.</w:t>
      </w:r>
    </w:p>
    <w:p w14:paraId="5A1A064E" w14:textId="77777777" w:rsidR="00E564A5" w:rsidRPr="00E564A5" w:rsidRDefault="00E564A5" w:rsidP="00E564A5">
      <w:pPr>
        <w:rPr>
          <w:rStyle w:val="tlid-translation"/>
          <w:rFonts w:cs="Arial"/>
          <w:i/>
          <w:spacing w:val="-6"/>
          <w:sz w:val="24"/>
          <w:szCs w:val="24"/>
          <w:lang w:val="es-ES"/>
        </w:rPr>
      </w:pPr>
      <w:r w:rsidRPr="00E564A5">
        <w:rPr>
          <w:rStyle w:val="tlid-translation"/>
          <w:rFonts w:cs="Arial"/>
          <w:i/>
          <w:spacing w:val="-6"/>
          <w:sz w:val="24"/>
          <w:szCs w:val="24"/>
          <w:u w:val="single"/>
          <w:lang w:val="es-ES"/>
        </w:rPr>
        <w:t>Los conservantes orgánicos</w:t>
      </w:r>
      <w:r w:rsidRPr="00E564A5">
        <w:rPr>
          <w:rStyle w:val="tlid-translation"/>
          <w:rFonts w:cs="Arial"/>
          <w:i/>
          <w:spacing w:val="-6"/>
          <w:sz w:val="24"/>
          <w:szCs w:val="24"/>
          <w:lang w:val="es-ES"/>
        </w:rPr>
        <w:t xml:space="preserve"> contienen sustancias activas (compuestos orgánicos de estaño, naftenatos, pentaclorofenol, etc.) disueltos en disolventes orgánicos (p. Ej., Aguarrás). Este uso químico proporciona protección a largo plazo (insoluble en agua). Las preparaciones orgánicas se utilizan principalmente en la restauración de edificios, por lo que no se introduce humedad adicional en la madera durante las reparaciones.</w:t>
      </w:r>
    </w:p>
    <w:p w14:paraId="4788F3CE" w14:textId="77777777" w:rsidR="00E564A5" w:rsidRPr="00E564A5" w:rsidRDefault="00E564A5" w:rsidP="00E564A5">
      <w:pPr>
        <w:rPr>
          <w:rStyle w:val="tlid-translation"/>
          <w:rFonts w:cs="Arial"/>
          <w:i/>
          <w:spacing w:val="-6"/>
          <w:sz w:val="24"/>
          <w:szCs w:val="24"/>
          <w:lang w:val="en-GB"/>
        </w:rPr>
      </w:pPr>
      <w:r w:rsidRPr="00E564A5">
        <w:rPr>
          <w:rStyle w:val="tlid-translation"/>
          <w:rFonts w:cs="Arial"/>
          <w:i/>
          <w:spacing w:val="-6"/>
          <w:sz w:val="24"/>
          <w:szCs w:val="24"/>
          <w:lang w:val="es-ES"/>
        </w:rPr>
        <w:t xml:space="preserve">Uno de los materiales protectores aceitosos es la creosota, el conservante comercial más antiguo producido a partir de sustancias naturales ricas en carbono (carbón, lignito, madera) por calentamiento sin aire (pirólisis). La carbolina (aceite de antraceno) es un aceite de alquitrán impregnado en madera a presión, aplicado con brocha o sumergido, sin embargo, la infiltración es limitada. El aceite de lignito es aceite de alquitrán de lignito. El aceite de esquisto se obtiene destilando alquitrán bituminoso de esquisto. </w:t>
      </w:r>
      <w:r w:rsidRPr="00E564A5">
        <w:rPr>
          <w:rStyle w:val="tlid-translation"/>
          <w:rFonts w:cs="Arial"/>
          <w:i/>
          <w:spacing w:val="-6"/>
          <w:sz w:val="24"/>
          <w:szCs w:val="24"/>
          <w:lang w:val="en-GB"/>
        </w:rPr>
        <w:t>Se utiliza para la impregnación de traviesas de oruga.</w:t>
      </w:r>
    </w:p>
    <w:p w14:paraId="36F6FE74" w14:textId="6BFDEDEA" w:rsidR="002435FC" w:rsidRPr="00076DFD" w:rsidRDefault="002435FC" w:rsidP="001711A0">
      <w:pPr>
        <w:rPr>
          <w:rFonts w:cs="Arial"/>
          <w:spacing w:val="-6"/>
          <w:sz w:val="24"/>
          <w:szCs w:val="24"/>
          <w:lang w:val="en-GB"/>
        </w:rPr>
      </w:pPr>
    </w:p>
    <w:p w14:paraId="2303768B" w14:textId="090D53DB" w:rsidR="0055200B" w:rsidRDefault="00E564A5" w:rsidP="002A71D8">
      <w:pPr>
        <w:pStyle w:val="Ttulo3"/>
        <w:numPr>
          <w:ilvl w:val="2"/>
          <w:numId w:val="9"/>
        </w:numPr>
        <w:tabs>
          <w:tab w:val="left" w:pos="1276"/>
        </w:tabs>
        <w:rPr>
          <w:rStyle w:val="tlid-translation"/>
          <w:spacing w:val="-6"/>
          <w:sz w:val="24"/>
          <w:lang w:val="es-ES"/>
        </w:rPr>
      </w:pPr>
      <w:bookmarkStart w:id="15" w:name="_Toc91590107"/>
      <w:r w:rsidRPr="00E564A5">
        <w:rPr>
          <w:rStyle w:val="tlid-translation"/>
          <w:spacing w:val="-6"/>
          <w:sz w:val="24"/>
          <w:lang w:val="es-ES"/>
        </w:rPr>
        <w:t>Proceso de tratamiento de conservantes de madera</w:t>
      </w:r>
      <w:bookmarkEnd w:id="15"/>
    </w:p>
    <w:p w14:paraId="0910BF16" w14:textId="77777777" w:rsidR="00E564A5" w:rsidRPr="00E564A5" w:rsidRDefault="00E564A5" w:rsidP="00E564A5">
      <w:pPr>
        <w:rPr>
          <w:lang w:val="es-ES"/>
        </w:rPr>
      </w:pPr>
    </w:p>
    <w:p w14:paraId="71D37259" w14:textId="5AA79E2E" w:rsidR="00E564A5" w:rsidRDefault="00E564A5" w:rsidP="00E564A5">
      <w:pPr>
        <w:rPr>
          <w:rStyle w:val="tlid-translation"/>
          <w:rFonts w:cs="Arial"/>
          <w:spacing w:val="-6"/>
          <w:sz w:val="24"/>
          <w:szCs w:val="24"/>
          <w:lang w:val="es-ES"/>
        </w:rPr>
      </w:pPr>
      <w:r w:rsidRPr="00E564A5">
        <w:rPr>
          <w:rStyle w:val="tlid-translation"/>
          <w:rFonts w:cs="Arial"/>
          <w:spacing w:val="-6"/>
          <w:sz w:val="24"/>
          <w:szCs w:val="24"/>
          <w:lang w:val="es-ES"/>
        </w:rPr>
        <w:t xml:space="preserve">La madera se coloca en </w:t>
      </w:r>
      <w:r w:rsidR="0066017F" w:rsidRPr="00E564A5">
        <w:rPr>
          <w:rStyle w:val="tlid-translation"/>
          <w:rFonts w:cs="Arial"/>
          <w:spacing w:val="-6"/>
          <w:sz w:val="24"/>
          <w:szCs w:val="24"/>
          <w:lang w:val="es-ES"/>
        </w:rPr>
        <w:t>una autoclave</w:t>
      </w:r>
      <w:r w:rsidRPr="00E564A5">
        <w:rPr>
          <w:rStyle w:val="tlid-translation"/>
          <w:rFonts w:cs="Arial"/>
          <w:spacing w:val="-6"/>
          <w:sz w:val="24"/>
          <w:szCs w:val="24"/>
          <w:lang w:val="es-ES"/>
        </w:rPr>
        <w:t xml:space="preserve"> de metal con un conservante de madera. Al aumentar la presión, se introducen productos químicos en la madera (figura 1.37.). El proceso implica colocar la madera dentro del cilindro de tratamiento y crear un vacío inicial dentro de las celdas de la madera. Luego se aplica presión hidráulica forzando el conservante profundamente en las celdas de madera. Después de un período de presión predeterminado dependiendo de la especie de madera que se esté tratando y su eventual uso, la solución de tratamiento se bombea nuevamente al almacenamiento y un vacío final extrae cualquier exceso de solución de tratamiento de la madera.</w:t>
      </w:r>
    </w:p>
    <w:p w14:paraId="07896DDE" w14:textId="210C5988" w:rsidR="002435FC" w:rsidRPr="00E564A5" w:rsidRDefault="00076DFD" w:rsidP="00076DFD">
      <w:pPr>
        <w:jc w:val="center"/>
        <w:rPr>
          <w:rFonts w:cs="Arial"/>
          <w:spacing w:val="-6"/>
          <w:sz w:val="24"/>
          <w:szCs w:val="24"/>
          <w:lang w:val="es-ES"/>
        </w:rPr>
      </w:pPr>
      <w:r w:rsidRPr="00076DFD">
        <w:rPr>
          <w:rFonts w:cs="Arial"/>
          <w:noProof/>
          <w:spacing w:val="-6"/>
          <w:sz w:val="24"/>
          <w:szCs w:val="24"/>
          <w:lang w:val="lv-LV" w:eastAsia="lv-LV"/>
        </w:rPr>
        <w:lastRenderedPageBreak/>
        <w:drawing>
          <wp:inline distT="0" distB="0" distL="0" distR="0" wp14:anchorId="2C370440" wp14:editId="7703BDE1">
            <wp:extent cx="5300363" cy="1907256"/>
            <wp:effectExtent l="0" t="0" r="0" b="0"/>
            <wp:docPr id="47" name="Picture 47" descr="C:\Users\Uldis\Pictures\yui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yuiuy.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3971" cy="1908554"/>
                    </a:xfrm>
                    <a:prstGeom prst="rect">
                      <a:avLst/>
                    </a:prstGeom>
                    <a:noFill/>
                    <a:ln>
                      <a:noFill/>
                    </a:ln>
                  </pic:spPr>
                </pic:pic>
              </a:graphicData>
            </a:graphic>
          </wp:inline>
        </w:drawing>
      </w:r>
    </w:p>
    <w:p w14:paraId="7C56C05F" w14:textId="77777777" w:rsidR="00E564A5" w:rsidRDefault="00E403BB" w:rsidP="00E564A5">
      <w:pPr>
        <w:autoSpaceDE w:val="0"/>
        <w:autoSpaceDN w:val="0"/>
        <w:adjustRightInd w:val="0"/>
        <w:rPr>
          <w:rFonts w:cs="Arial"/>
          <w:bCs/>
          <w:spacing w:val="-6"/>
          <w:lang w:val="es-ES"/>
        </w:rPr>
      </w:pPr>
      <w:r w:rsidRPr="000215E5">
        <w:rPr>
          <w:rFonts w:cs="Arial"/>
          <w:b/>
          <w:bCs/>
          <w:spacing w:val="-6"/>
          <w:sz w:val="24"/>
          <w:szCs w:val="24"/>
          <w:lang w:val="es-ES"/>
        </w:rPr>
        <w:t>Fig. 1.37</w:t>
      </w:r>
      <w:r w:rsidR="002435FC" w:rsidRPr="000215E5">
        <w:rPr>
          <w:rFonts w:cs="Arial"/>
          <w:b/>
          <w:bCs/>
          <w:spacing w:val="-6"/>
          <w:sz w:val="24"/>
          <w:szCs w:val="24"/>
          <w:lang w:val="es-ES"/>
        </w:rPr>
        <w:t xml:space="preserve">. </w:t>
      </w:r>
      <w:r w:rsidR="00E564A5" w:rsidRPr="00E564A5">
        <w:rPr>
          <w:rFonts w:cs="Arial"/>
          <w:b/>
          <w:bCs/>
          <w:spacing w:val="-6"/>
          <w:sz w:val="24"/>
          <w:szCs w:val="24"/>
          <w:lang w:val="es-ES"/>
        </w:rPr>
        <w:t xml:space="preserve">Pasos típicos en el proceso de tratamiento a presión </w:t>
      </w:r>
      <w:r w:rsidR="00BD68D6" w:rsidRPr="00E564A5">
        <w:rPr>
          <w:rFonts w:cs="Arial"/>
          <w:bCs/>
          <w:spacing w:val="-6"/>
          <w:sz w:val="24"/>
          <w:szCs w:val="24"/>
          <w:lang w:val="es-ES"/>
        </w:rPr>
        <w:t>(Wood Hanbook, 2010)</w:t>
      </w:r>
      <w:r w:rsidR="002435FC" w:rsidRPr="00E564A5">
        <w:rPr>
          <w:rFonts w:cs="Arial"/>
          <w:bCs/>
          <w:spacing w:val="-6"/>
          <w:sz w:val="24"/>
          <w:szCs w:val="24"/>
          <w:lang w:val="es-ES"/>
        </w:rPr>
        <w:t xml:space="preserve">: </w:t>
      </w:r>
      <w:r w:rsidR="00E564A5" w:rsidRPr="00E564A5">
        <w:rPr>
          <w:rFonts w:cs="Arial"/>
          <w:bCs/>
          <w:spacing w:val="-6"/>
          <w:lang w:val="es-ES"/>
        </w:rPr>
        <w:t>A - la madera sin tratar se coloca en un cilindro; B - se aplica un vacío; C - la madera se sumerge en solución (todavía al vacío); D - se aplica presión; E - se bombea el conservante y se realiza un vacío final; F - la madera se retira del cilindro.</w:t>
      </w:r>
    </w:p>
    <w:p w14:paraId="681D0978" w14:textId="77777777" w:rsidR="00E564A5" w:rsidRDefault="00E564A5" w:rsidP="00E564A5">
      <w:pPr>
        <w:autoSpaceDE w:val="0"/>
        <w:autoSpaceDN w:val="0"/>
        <w:adjustRightInd w:val="0"/>
        <w:jc w:val="center"/>
        <w:rPr>
          <w:rFonts w:cs="Arial"/>
          <w:bCs/>
          <w:spacing w:val="-6"/>
          <w:lang w:val="es-ES"/>
        </w:rPr>
      </w:pPr>
    </w:p>
    <w:p w14:paraId="31DED589" w14:textId="48F14CF0" w:rsidR="00E564A5" w:rsidRDefault="00E564A5" w:rsidP="00E564A5">
      <w:pPr>
        <w:autoSpaceDE w:val="0"/>
        <w:autoSpaceDN w:val="0"/>
        <w:adjustRightInd w:val="0"/>
        <w:rPr>
          <w:rFonts w:cs="Arial"/>
          <w:spacing w:val="-6"/>
          <w:sz w:val="24"/>
          <w:lang w:val="es-ES"/>
        </w:rPr>
      </w:pPr>
      <w:r w:rsidRPr="00E564A5">
        <w:rPr>
          <w:rFonts w:cs="Arial"/>
          <w:spacing w:val="-6"/>
          <w:sz w:val="24"/>
          <w:lang w:val="es-ES"/>
        </w:rPr>
        <w:t>Estos tipos de tratamientos de vacío y alta presión son particularmente relevantes para UC 1 a 4 (protección de vida útil de 15 a 60 años). En la práctica, los tratamientos de doble vacío y baja presión también se pueden utilizar para maderas de construcción y carpintería en UC 1, 2 y 3 (protección de vida útil de 30 a 60 años). El tratamiento proporciona una protección envolvente eficaz alrededor de la madera y deja el color de la madera prácticamente sin cambios. Si es necesario, se puede agregar al tratamiento un indicador de color, así como repelencia al agua.</w:t>
      </w:r>
      <w:r w:rsidR="00523440">
        <w:rPr>
          <w:rFonts w:cs="Arial"/>
          <w:spacing w:val="-6"/>
          <w:sz w:val="24"/>
          <w:lang w:val="es-ES"/>
        </w:rPr>
        <w:t xml:space="preserve"> </w:t>
      </w:r>
      <w:r w:rsidR="002435FC" w:rsidRPr="00E564A5">
        <w:rPr>
          <w:rFonts w:cs="Arial"/>
          <w:i/>
          <w:spacing w:val="-6"/>
          <w:sz w:val="24"/>
          <w:lang w:val="es-ES"/>
        </w:rPr>
        <w:t>Protim Osmose</w:t>
      </w:r>
      <w:r w:rsidR="002435FC" w:rsidRPr="00E564A5">
        <w:rPr>
          <w:rFonts w:cs="Arial"/>
          <w:spacing w:val="-6"/>
          <w:sz w:val="24"/>
          <w:lang w:val="es-ES"/>
        </w:rPr>
        <w:t xml:space="preserve"> </w:t>
      </w:r>
      <w:r w:rsidRPr="00E564A5">
        <w:rPr>
          <w:rFonts w:cs="Arial"/>
          <w:spacing w:val="-6"/>
          <w:sz w:val="24"/>
          <w:lang w:val="es-ES"/>
        </w:rPr>
        <w:t>es uno de los muchos fabricantes que proporcionan los tratamientos para estas plantas de doble vacío. Ventajas del tratamiento a presión en comparación con los métodos sin presión:</w:t>
      </w:r>
    </w:p>
    <w:p w14:paraId="18CFDE72" w14:textId="77777777" w:rsidR="00E564A5" w:rsidRPr="00E564A5" w:rsidRDefault="00E564A5" w:rsidP="00E564A5">
      <w:pPr>
        <w:pStyle w:val="Prrafodelista"/>
        <w:rPr>
          <w:rStyle w:val="tlid-translation"/>
          <w:rFonts w:cs="Arial"/>
          <w:spacing w:val="-6"/>
          <w:sz w:val="24"/>
          <w:szCs w:val="24"/>
        </w:rPr>
      </w:pPr>
      <w:r w:rsidRPr="00E564A5">
        <w:rPr>
          <w:rStyle w:val="tlid-translation"/>
          <w:rFonts w:cs="Arial"/>
          <w:spacing w:val="-6"/>
          <w:sz w:val="24"/>
          <w:szCs w:val="24"/>
        </w:rPr>
        <w:t>• absorción profunda y uniforme;</w:t>
      </w:r>
    </w:p>
    <w:p w14:paraId="799589DC" w14:textId="77777777" w:rsidR="00E564A5" w:rsidRPr="00E564A5" w:rsidRDefault="00E564A5" w:rsidP="00E564A5">
      <w:pPr>
        <w:pStyle w:val="Prrafodelista"/>
        <w:rPr>
          <w:rStyle w:val="tlid-translation"/>
          <w:rFonts w:cs="Arial"/>
          <w:spacing w:val="-6"/>
          <w:sz w:val="24"/>
          <w:szCs w:val="24"/>
        </w:rPr>
      </w:pPr>
      <w:r w:rsidRPr="00E564A5">
        <w:rPr>
          <w:rStyle w:val="tlid-translation"/>
          <w:rFonts w:cs="Arial"/>
          <w:spacing w:val="-6"/>
          <w:sz w:val="24"/>
          <w:szCs w:val="24"/>
        </w:rPr>
        <w:t>• control preciso de la cantidad inyectada;</w:t>
      </w:r>
    </w:p>
    <w:p w14:paraId="22633F6E" w14:textId="6227DAAD" w:rsidR="002435FC" w:rsidRDefault="00E564A5" w:rsidP="00E564A5">
      <w:pPr>
        <w:pStyle w:val="Prrafodelista"/>
        <w:spacing w:after="0" w:line="240" w:lineRule="auto"/>
        <w:rPr>
          <w:rStyle w:val="tlid-translation"/>
          <w:rFonts w:cs="Arial"/>
          <w:spacing w:val="-6"/>
          <w:sz w:val="24"/>
          <w:szCs w:val="24"/>
        </w:rPr>
      </w:pPr>
      <w:r w:rsidRPr="00E564A5">
        <w:rPr>
          <w:rStyle w:val="tlid-translation"/>
          <w:rFonts w:cs="Arial"/>
          <w:spacing w:val="-6"/>
          <w:sz w:val="24"/>
          <w:szCs w:val="24"/>
        </w:rPr>
        <w:t>• proceso más rápido y seguro.</w:t>
      </w:r>
    </w:p>
    <w:p w14:paraId="2DFD0EDE" w14:textId="77777777" w:rsidR="00E564A5" w:rsidRPr="00E564A5" w:rsidRDefault="00E564A5" w:rsidP="00E564A5">
      <w:pPr>
        <w:pStyle w:val="Prrafodelista"/>
        <w:spacing w:after="0" w:line="240" w:lineRule="auto"/>
        <w:rPr>
          <w:rStyle w:val="tlid-translation"/>
          <w:rFonts w:cs="Arial"/>
          <w:spacing w:val="-6"/>
          <w:sz w:val="24"/>
          <w:szCs w:val="24"/>
        </w:rPr>
      </w:pPr>
    </w:p>
    <w:p w14:paraId="5485302F" w14:textId="5E17DB32" w:rsidR="002435FC" w:rsidRDefault="00523440" w:rsidP="00D734D2">
      <w:pPr>
        <w:pStyle w:val="Ttulo3"/>
        <w:numPr>
          <w:ilvl w:val="2"/>
          <w:numId w:val="9"/>
        </w:numPr>
        <w:tabs>
          <w:tab w:val="left" w:pos="1276"/>
        </w:tabs>
        <w:ind w:left="709" w:hanging="283"/>
        <w:rPr>
          <w:rStyle w:val="tlid-translation"/>
          <w:spacing w:val="-6"/>
          <w:sz w:val="24"/>
          <w:lang w:val="en-GB"/>
        </w:rPr>
      </w:pPr>
      <w:bookmarkStart w:id="16" w:name="_Toc91590108"/>
      <w:r w:rsidRPr="00523440">
        <w:rPr>
          <w:rStyle w:val="tlid-translation"/>
          <w:spacing w:val="-6"/>
          <w:sz w:val="24"/>
          <w:lang w:val="en-GB"/>
        </w:rPr>
        <w:t>Métodos sin presión</w:t>
      </w:r>
      <w:bookmarkEnd w:id="16"/>
    </w:p>
    <w:p w14:paraId="0BE32B9D" w14:textId="77777777" w:rsidR="00E564A5" w:rsidRPr="00E564A5" w:rsidRDefault="00E564A5" w:rsidP="00E564A5">
      <w:pPr>
        <w:rPr>
          <w:lang w:val="en-GB"/>
        </w:rPr>
      </w:pPr>
    </w:p>
    <w:p w14:paraId="2D44F330" w14:textId="77777777" w:rsidR="00523440" w:rsidRPr="00523440" w:rsidRDefault="00523440" w:rsidP="00523440">
      <w:pPr>
        <w:spacing w:after="240"/>
        <w:rPr>
          <w:rStyle w:val="tlid-translation"/>
          <w:rFonts w:cs="Arial"/>
          <w:spacing w:val="-6"/>
          <w:sz w:val="24"/>
          <w:szCs w:val="24"/>
          <w:lang w:val="es-ES"/>
        </w:rPr>
      </w:pPr>
      <w:r w:rsidRPr="00523440">
        <w:rPr>
          <w:rStyle w:val="tlid-translation"/>
          <w:rFonts w:cs="Arial"/>
          <w:spacing w:val="-6"/>
          <w:sz w:val="24"/>
          <w:szCs w:val="24"/>
          <w:lang w:val="es-ES"/>
        </w:rPr>
        <w:t>Los métodos sin presión incluyen el tratamiento de superficies: cepillado, pulverización, inmersión, impregnación en frío, baños fríos y calientes (proceso térmico), difusión y vendajes de equipos de protección. Los métodos difieren en la profundidad de absorción de la solución y la cantidad absorbida. La penetración en la madera es de aproximadamente 1 a 3 mm.</w:t>
      </w:r>
    </w:p>
    <w:p w14:paraId="49323654" w14:textId="77777777" w:rsidR="00523440" w:rsidRPr="00523440" w:rsidRDefault="00523440" w:rsidP="00523440">
      <w:pPr>
        <w:spacing w:after="240"/>
        <w:rPr>
          <w:rStyle w:val="tlid-translation"/>
          <w:rFonts w:cs="Arial"/>
          <w:spacing w:val="-6"/>
          <w:sz w:val="24"/>
          <w:szCs w:val="24"/>
          <w:lang w:val="es-ES"/>
        </w:rPr>
      </w:pPr>
      <w:r w:rsidRPr="00523440">
        <w:rPr>
          <w:rStyle w:val="tlid-translation"/>
          <w:rFonts w:cs="Arial"/>
          <w:spacing w:val="-6"/>
          <w:sz w:val="24"/>
          <w:szCs w:val="24"/>
          <w:lang w:val="es-ES"/>
        </w:rPr>
        <w:t>Hay muchos fabricantes que ofrecen tratamientos de este tipo. Estos son tratamientos superficiales y son menos efectivos que las opciones de tratamiento a presión. Las ventajas son que son fáciles de aplicar y rentables.</w:t>
      </w:r>
    </w:p>
    <w:p w14:paraId="6AC4735A" w14:textId="77777777" w:rsidR="00523440" w:rsidRPr="00523440" w:rsidRDefault="00523440" w:rsidP="00523440">
      <w:pPr>
        <w:spacing w:after="240"/>
        <w:rPr>
          <w:rStyle w:val="tlid-translation"/>
          <w:rFonts w:cs="Arial"/>
          <w:spacing w:val="-6"/>
          <w:sz w:val="24"/>
          <w:szCs w:val="24"/>
          <w:lang w:val="es-ES"/>
        </w:rPr>
      </w:pPr>
      <w:r w:rsidRPr="00523440">
        <w:rPr>
          <w:rStyle w:val="tlid-translation"/>
          <w:rFonts w:cs="Arial"/>
          <w:spacing w:val="-6"/>
          <w:sz w:val="24"/>
          <w:szCs w:val="24"/>
          <w:lang w:val="es-ES"/>
        </w:rPr>
        <w:t>Hay algunos ejemplos de mejora química de las propiedades de la madera.</w:t>
      </w:r>
    </w:p>
    <w:p w14:paraId="1A96BC05" w14:textId="77777777" w:rsidR="00523440" w:rsidRPr="000215E5" w:rsidRDefault="00523440">
      <w:pPr>
        <w:jc w:val="left"/>
        <w:rPr>
          <w:rStyle w:val="tlid-translation"/>
          <w:rFonts w:cs="Arial"/>
          <w:b/>
          <w:i/>
          <w:spacing w:val="-6"/>
          <w:sz w:val="24"/>
          <w:szCs w:val="24"/>
          <w:u w:val="single"/>
          <w:lang w:val="es-ES"/>
        </w:rPr>
      </w:pPr>
      <w:r w:rsidRPr="000215E5">
        <w:rPr>
          <w:rStyle w:val="tlid-translation"/>
          <w:rFonts w:cs="Arial"/>
          <w:b/>
          <w:i/>
          <w:spacing w:val="-6"/>
          <w:sz w:val="24"/>
          <w:szCs w:val="24"/>
          <w:u w:val="single"/>
          <w:lang w:val="es-ES"/>
        </w:rPr>
        <w:br w:type="page"/>
      </w:r>
    </w:p>
    <w:p w14:paraId="58EC6FF8" w14:textId="77777777" w:rsidR="00523440" w:rsidRPr="000215E5" w:rsidRDefault="00523440" w:rsidP="001711A0">
      <w:pPr>
        <w:rPr>
          <w:rStyle w:val="tlid-translation"/>
          <w:rFonts w:cs="Arial"/>
          <w:b/>
          <w:i/>
          <w:spacing w:val="-6"/>
          <w:sz w:val="24"/>
          <w:szCs w:val="24"/>
          <w:u w:val="single"/>
          <w:lang w:val="es-ES"/>
        </w:rPr>
      </w:pPr>
      <w:r w:rsidRPr="000215E5">
        <w:rPr>
          <w:rStyle w:val="tlid-translation"/>
          <w:rFonts w:cs="Arial"/>
          <w:b/>
          <w:i/>
          <w:spacing w:val="-6"/>
          <w:sz w:val="24"/>
          <w:szCs w:val="24"/>
          <w:u w:val="single"/>
          <w:lang w:val="es-ES"/>
        </w:rPr>
        <w:lastRenderedPageBreak/>
        <w:t>Madera acetilada</w:t>
      </w:r>
    </w:p>
    <w:p w14:paraId="1BDC440C" w14:textId="77777777" w:rsidR="00523440" w:rsidRPr="000215E5" w:rsidRDefault="00523440" w:rsidP="001711A0">
      <w:pPr>
        <w:rPr>
          <w:rStyle w:val="tlid-translation"/>
          <w:rFonts w:cs="Arial"/>
          <w:b/>
          <w:i/>
          <w:spacing w:val="-6"/>
          <w:sz w:val="24"/>
          <w:szCs w:val="24"/>
          <w:u w:val="single"/>
          <w:lang w:val="es-ES"/>
        </w:rPr>
      </w:pPr>
    </w:p>
    <w:p w14:paraId="1E073D63" w14:textId="0D03B469" w:rsidR="001711A0" w:rsidRDefault="00523440" w:rsidP="001711A0">
      <w:pPr>
        <w:rPr>
          <w:rStyle w:val="tlid-translation"/>
          <w:rFonts w:cs="Arial"/>
          <w:spacing w:val="-6"/>
          <w:sz w:val="24"/>
          <w:szCs w:val="24"/>
          <w:lang w:val="es-ES"/>
        </w:rPr>
      </w:pPr>
      <w:r w:rsidRPr="00523440">
        <w:rPr>
          <w:rStyle w:val="tlid-translation"/>
          <w:rFonts w:cs="Arial"/>
          <w:spacing w:val="-6"/>
          <w:sz w:val="24"/>
          <w:szCs w:val="24"/>
          <w:lang w:val="es-ES"/>
        </w:rPr>
        <w:t xml:space="preserve">El término "modificación química de la madera" fue utilizado por primera vez por Tarkov en 1946 para denotar la unión covalente de grupos químicos a cualquiera de los polímeros de la pared celular correspondiente a la comprensión actual de la modificación química (R. Rowell, 2014). Solo la acetilación de la madera con anhídrido acético debe realizarse industrialmente en este siglo. A finales de los ochenta y principios de los noventa en Suiza emitió patentes para la acetilación de pino radial (Pinus radianta) con la marca de producto </w:t>
      </w:r>
      <w:r w:rsidRPr="00523440">
        <w:rPr>
          <w:rStyle w:val="tlid-translation"/>
          <w:rFonts w:cs="Arial"/>
          <w:i/>
          <w:iCs/>
          <w:spacing w:val="-6"/>
          <w:sz w:val="24"/>
          <w:szCs w:val="24"/>
          <w:lang w:val="es-ES"/>
        </w:rPr>
        <w:t>Accoya</w:t>
      </w:r>
      <w:r w:rsidR="002B56CE" w:rsidRPr="00523440">
        <w:rPr>
          <w:rStyle w:val="tlid-translation"/>
          <w:rFonts w:cs="Arial"/>
          <w:spacing w:val="-6"/>
          <w:sz w:val="24"/>
          <w:szCs w:val="24"/>
          <w:lang w:val="es-ES"/>
        </w:rPr>
        <w:t>® (Fig.1.38</w:t>
      </w:r>
      <w:r w:rsidR="00C72DEA" w:rsidRPr="00523440">
        <w:rPr>
          <w:rStyle w:val="tlid-translation"/>
          <w:rFonts w:cs="Arial"/>
          <w:spacing w:val="-6"/>
          <w:sz w:val="24"/>
          <w:szCs w:val="24"/>
          <w:lang w:val="es-ES"/>
        </w:rPr>
        <w:t>.</w:t>
      </w:r>
      <w:r w:rsidR="001711A0" w:rsidRPr="00523440">
        <w:rPr>
          <w:rStyle w:val="tlid-translation"/>
          <w:rFonts w:cs="Arial"/>
          <w:spacing w:val="-6"/>
          <w:sz w:val="24"/>
          <w:szCs w:val="24"/>
          <w:lang w:val="es-ES"/>
        </w:rPr>
        <w:t>).</w:t>
      </w:r>
    </w:p>
    <w:p w14:paraId="622CD408" w14:textId="77777777" w:rsidR="00523440" w:rsidRPr="00523440" w:rsidRDefault="00523440" w:rsidP="001711A0">
      <w:pPr>
        <w:rPr>
          <w:rStyle w:val="tlid-translation"/>
          <w:rFonts w:cs="Arial"/>
          <w:spacing w:val="-6"/>
          <w:sz w:val="24"/>
          <w:szCs w:val="24"/>
          <w:lang w:val="es-ES"/>
        </w:rPr>
      </w:pPr>
    </w:p>
    <w:p w14:paraId="16CAB691" w14:textId="77777777" w:rsidR="001711A0" w:rsidRPr="000215E5" w:rsidRDefault="001711A0" w:rsidP="001711A0">
      <w:pPr>
        <w:jc w:val="center"/>
        <w:rPr>
          <w:rFonts w:cs="Arial"/>
          <w:spacing w:val="-6"/>
          <w:sz w:val="24"/>
          <w:szCs w:val="24"/>
          <w:lang w:val="es-ES"/>
        </w:rPr>
      </w:pPr>
      <w:r w:rsidRPr="00A72A8C">
        <w:rPr>
          <w:rFonts w:cs="Arial"/>
          <w:noProof/>
          <w:spacing w:val="-6"/>
          <w:sz w:val="24"/>
          <w:szCs w:val="24"/>
          <w:lang w:val="lv-LV" w:eastAsia="lv-LV"/>
        </w:rPr>
        <w:drawing>
          <wp:inline distT="0" distB="0" distL="0" distR="0" wp14:anchorId="377FD672" wp14:editId="00CE5E74">
            <wp:extent cx="1103442" cy="900000"/>
            <wp:effectExtent l="0" t="0" r="1905" b="0"/>
            <wp:docPr id="9" name="Picture 9" descr="Accoya Wood Teck Ethik - Buy Accoya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oya Wood Teck Ethik - Buy Accoya Product on Alibaba.com"/>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103442" cy="900000"/>
                    </a:xfrm>
                    <a:prstGeom prst="rect">
                      <a:avLst/>
                    </a:prstGeom>
                    <a:noFill/>
                    <a:ln>
                      <a:noFill/>
                    </a:ln>
                  </pic:spPr>
                </pic:pic>
              </a:graphicData>
            </a:graphic>
          </wp:inline>
        </w:drawing>
      </w:r>
      <w:r w:rsidRPr="000215E5">
        <w:rPr>
          <w:rFonts w:cs="Arial"/>
          <w:noProof/>
          <w:spacing w:val="-6"/>
          <w:sz w:val="24"/>
          <w:szCs w:val="24"/>
          <w:lang w:val="es-ES" w:eastAsia="lv-LV"/>
        </w:rPr>
        <w:t xml:space="preserve"> </w:t>
      </w:r>
      <w:r w:rsidRPr="00A72A8C">
        <w:rPr>
          <w:rFonts w:cs="Arial"/>
          <w:noProof/>
          <w:spacing w:val="-6"/>
          <w:sz w:val="24"/>
          <w:szCs w:val="24"/>
          <w:lang w:val="lv-LV" w:eastAsia="lv-LV"/>
        </w:rPr>
        <w:drawing>
          <wp:inline distT="0" distB="0" distL="0" distR="0" wp14:anchorId="05DE7C01" wp14:editId="3424E2B0">
            <wp:extent cx="1342933" cy="900000"/>
            <wp:effectExtent l="0" t="0" r="0" b="0"/>
            <wp:docPr id="13" name="Picture 13" descr="Accoya Acetylated Wood | High performance, long life modified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oya Acetylated Wood | High performance, long life modified wood"/>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342933" cy="900000"/>
                    </a:xfrm>
                    <a:prstGeom prst="rect">
                      <a:avLst/>
                    </a:prstGeom>
                    <a:noFill/>
                    <a:ln>
                      <a:noFill/>
                    </a:ln>
                  </pic:spPr>
                </pic:pic>
              </a:graphicData>
            </a:graphic>
          </wp:inline>
        </w:drawing>
      </w:r>
    </w:p>
    <w:p w14:paraId="79CA839B" w14:textId="61102006" w:rsidR="001711A0" w:rsidRPr="00523440" w:rsidRDefault="00E403BB" w:rsidP="001711A0">
      <w:pPr>
        <w:jc w:val="center"/>
        <w:rPr>
          <w:rFonts w:cs="Arial"/>
          <w:b/>
          <w:spacing w:val="-6"/>
          <w:sz w:val="24"/>
          <w:szCs w:val="24"/>
          <w:lang w:val="es-ES"/>
        </w:rPr>
      </w:pPr>
      <w:r w:rsidRPr="000215E5">
        <w:rPr>
          <w:rFonts w:cs="Arial"/>
          <w:b/>
          <w:spacing w:val="-6"/>
          <w:sz w:val="24"/>
          <w:szCs w:val="24"/>
          <w:lang w:val="es-ES"/>
        </w:rPr>
        <w:t>Fig. 1.38</w:t>
      </w:r>
      <w:r w:rsidR="001711A0" w:rsidRPr="000215E5">
        <w:rPr>
          <w:rFonts w:cs="Arial"/>
          <w:b/>
          <w:spacing w:val="-6"/>
          <w:sz w:val="24"/>
          <w:szCs w:val="24"/>
          <w:lang w:val="es-ES"/>
        </w:rPr>
        <w:t xml:space="preserve">. </w:t>
      </w:r>
      <w:r w:rsidR="001711A0" w:rsidRPr="00523440">
        <w:rPr>
          <w:rStyle w:val="tlid-translation"/>
          <w:rFonts w:cs="Arial"/>
          <w:b/>
          <w:spacing w:val="-6"/>
          <w:sz w:val="24"/>
          <w:szCs w:val="24"/>
          <w:lang w:val="es-ES"/>
        </w:rPr>
        <w:t xml:space="preserve">Accoya® </w:t>
      </w:r>
      <w:r w:rsidR="00523440" w:rsidRPr="00523440">
        <w:rPr>
          <w:rStyle w:val="tlid-translation"/>
          <w:rFonts w:cs="Arial"/>
          <w:b/>
          <w:spacing w:val="-6"/>
          <w:sz w:val="24"/>
          <w:szCs w:val="24"/>
          <w:lang w:val="es-ES"/>
        </w:rPr>
        <w:t xml:space="preserve">producto de madera y ejemplo de uso </w:t>
      </w:r>
      <w:r w:rsidR="001711A0" w:rsidRPr="00A72A8C">
        <w:rPr>
          <w:rStyle w:val="Refdenotaalpie"/>
          <w:rFonts w:cs="Arial"/>
          <w:b/>
          <w:spacing w:val="-6"/>
          <w:sz w:val="24"/>
          <w:szCs w:val="24"/>
          <w:lang w:val="en-GB"/>
        </w:rPr>
        <w:footnoteReference w:id="24"/>
      </w:r>
    </w:p>
    <w:p w14:paraId="6927D495" w14:textId="77777777" w:rsidR="001711A0" w:rsidRPr="00523440" w:rsidRDefault="001711A0" w:rsidP="001711A0">
      <w:pPr>
        <w:rPr>
          <w:rFonts w:cs="Arial"/>
          <w:spacing w:val="-6"/>
          <w:sz w:val="24"/>
          <w:szCs w:val="24"/>
          <w:lang w:val="es-ES"/>
        </w:rPr>
      </w:pPr>
    </w:p>
    <w:p w14:paraId="0581CBDE" w14:textId="77777777" w:rsidR="00523440" w:rsidRPr="00523440" w:rsidRDefault="001711A0" w:rsidP="000215E5">
      <w:pPr>
        <w:rPr>
          <w:rFonts w:cs="Arial"/>
          <w:spacing w:val="-6"/>
          <w:sz w:val="24"/>
          <w:szCs w:val="24"/>
          <w:lang w:val="es-ES"/>
        </w:rPr>
      </w:pPr>
      <w:r w:rsidRPr="00523440">
        <w:rPr>
          <w:rFonts w:cs="Arial"/>
          <w:i/>
          <w:spacing w:val="-6"/>
          <w:sz w:val="24"/>
          <w:szCs w:val="24"/>
          <w:lang w:val="es-ES"/>
        </w:rPr>
        <w:t>Accoya</w:t>
      </w:r>
      <w:r w:rsidRPr="00523440">
        <w:rPr>
          <w:rFonts w:cs="Arial"/>
          <w:spacing w:val="-6"/>
          <w:sz w:val="24"/>
          <w:szCs w:val="24"/>
          <w:lang w:val="es-ES"/>
        </w:rPr>
        <w:t xml:space="preserve"> </w:t>
      </w:r>
      <w:r w:rsidR="00523440" w:rsidRPr="00523440">
        <w:rPr>
          <w:rFonts w:cs="Arial"/>
          <w:spacing w:val="-6"/>
          <w:sz w:val="24"/>
          <w:szCs w:val="24"/>
          <w:lang w:val="es-ES"/>
        </w:rPr>
        <w:t xml:space="preserve">brinda una confiabilidad sin precedentes para la madera, se fabrica y se prueba para que no se hinche, encoja o distorsione visiblemente. </w:t>
      </w:r>
      <w:r w:rsidR="00523440" w:rsidRPr="00523440">
        <w:rPr>
          <w:rFonts w:cs="Arial"/>
          <w:i/>
          <w:iCs/>
          <w:spacing w:val="-6"/>
          <w:sz w:val="24"/>
          <w:szCs w:val="24"/>
          <w:lang w:val="es-ES"/>
        </w:rPr>
        <w:t xml:space="preserve">Accoya </w:t>
      </w:r>
      <w:r w:rsidR="00523440" w:rsidRPr="00523440">
        <w:rPr>
          <w:rFonts w:cs="Arial"/>
          <w:spacing w:val="-6"/>
          <w:sz w:val="24"/>
          <w:szCs w:val="24"/>
          <w:lang w:val="es-ES"/>
        </w:rPr>
        <w:t>se utiliza para la producción de ventanas, terrazas y revestimientos.</w:t>
      </w:r>
    </w:p>
    <w:p w14:paraId="54C9B93F" w14:textId="5F76AB49" w:rsidR="001711A0" w:rsidRPr="00523440" w:rsidRDefault="00523440" w:rsidP="000215E5">
      <w:pPr>
        <w:rPr>
          <w:rStyle w:val="tlid-translation"/>
          <w:rFonts w:cs="Arial"/>
          <w:spacing w:val="-6"/>
          <w:sz w:val="24"/>
          <w:szCs w:val="24"/>
          <w:lang w:val="es-ES"/>
        </w:rPr>
      </w:pPr>
      <w:r w:rsidRPr="00523440">
        <w:rPr>
          <w:rFonts w:cs="Arial"/>
          <w:spacing w:val="-6"/>
          <w:sz w:val="24"/>
          <w:szCs w:val="24"/>
          <w:lang w:val="es-ES"/>
        </w:rPr>
        <w:t>El uso de producto de madera de residuo de acetilación desarrollado por ingenieros y que hoy en día se denomina</w:t>
      </w:r>
      <w:r w:rsidR="001711A0" w:rsidRPr="00523440">
        <w:rPr>
          <w:rStyle w:val="tlid-translation"/>
          <w:rFonts w:cs="Arial"/>
          <w:spacing w:val="-6"/>
          <w:sz w:val="24"/>
          <w:szCs w:val="24"/>
          <w:lang w:val="es-ES"/>
        </w:rPr>
        <w:t xml:space="preserve"> </w:t>
      </w:r>
      <w:r w:rsidR="001711A0" w:rsidRPr="00523440">
        <w:rPr>
          <w:rStyle w:val="tlid-translation"/>
          <w:rFonts w:cs="Arial"/>
          <w:i/>
          <w:spacing w:val="-6"/>
          <w:sz w:val="24"/>
          <w:szCs w:val="24"/>
          <w:lang w:val="es-ES"/>
        </w:rPr>
        <w:t>Triccoya</w:t>
      </w:r>
      <w:r w:rsidR="001711A0" w:rsidRPr="00523440">
        <w:rPr>
          <w:rStyle w:val="tlid-translation"/>
          <w:rFonts w:cs="Arial"/>
          <w:spacing w:val="-6"/>
          <w:sz w:val="24"/>
          <w:szCs w:val="24"/>
          <w:lang w:val="es-ES"/>
        </w:rPr>
        <w:t>®</w:t>
      </w:r>
      <w:r w:rsidR="002B56CE" w:rsidRPr="00523440">
        <w:rPr>
          <w:rStyle w:val="tlid-translation"/>
          <w:rFonts w:cs="Arial"/>
          <w:spacing w:val="-6"/>
          <w:sz w:val="24"/>
          <w:szCs w:val="24"/>
          <w:lang w:val="es-ES"/>
        </w:rPr>
        <w:t xml:space="preserve"> (Fig.1.39</w:t>
      </w:r>
      <w:r w:rsidR="00C72DEA" w:rsidRPr="00523440">
        <w:rPr>
          <w:rStyle w:val="tlid-translation"/>
          <w:rFonts w:cs="Arial"/>
          <w:spacing w:val="-6"/>
          <w:sz w:val="24"/>
          <w:szCs w:val="24"/>
          <w:lang w:val="es-ES"/>
        </w:rPr>
        <w:t>.).</w:t>
      </w:r>
    </w:p>
    <w:p w14:paraId="59D48379" w14:textId="77777777" w:rsidR="001711A0" w:rsidRPr="000215E5" w:rsidRDefault="001711A0" w:rsidP="001711A0">
      <w:pPr>
        <w:jc w:val="center"/>
        <w:rPr>
          <w:rStyle w:val="tlid-translation"/>
          <w:rFonts w:cs="Arial"/>
          <w:spacing w:val="-6"/>
          <w:sz w:val="24"/>
          <w:szCs w:val="24"/>
          <w:lang w:val="es-ES"/>
        </w:rPr>
      </w:pPr>
      <w:r w:rsidRPr="00A72A8C">
        <w:rPr>
          <w:rFonts w:cs="Arial"/>
          <w:noProof/>
          <w:spacing w:val="-6"/>
          <w:sz w:val="24"/>
          <w:szCs w:val="24"/>
          <w:lang w:val="lv-LV" w:eastAsia="lv-LV"/>
        </w:rPr>
        <w:drawing>
          <wp:inline distT="0" distB="0" distL="0" distR="0" wp14:anchorId="370A2922" wp14:editId="0AEE518D">
            <wp:extent cx="1254005" cy="900000"/>
            <wp:effectExtent l="0" t="0" r="3810" b="0"/>
            <wp:docPr id="30722" name="Picture 30722" descr="Tricoya | The leader in modified wood timber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coya | The leader in modified wood timber technology"/>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1254005" cy="900000"/>
                    </a:xfrm>
                    <a:prstGeom prst="rect">
                      <a:avLst/>
                    </a:prstGeom>
                    <a:noFill/>
                    <a:ln>
                      <a:noFill/>
                    </a:ln>
                    <a:extLst>
                      <a:ext uri="{53640926-AAD7-44D8-BBD7-CCE9431645EC}">
                        <a14:shadowObscured xmlns:a14="http://schemas.microsoft.com/office/drawing/2010/main"/>
                      </a:ext>
                    </a:extLst>
                  </pic:spPr>
                </pic:pic>
              </a:graphicData>
            </a:graphic>
          </wp:inline>
        </w:drawing>
      </w:r>
      <w:r w:rsidRPr="000215E5">
        <w:rPr>
          <w:rFonts w:cs="Arial"/>
          <w:noProof/>
          <w:spacing w:val="-6"/>
          <w:sz w:val="24"/>
          <w:szCs w:val="24"/>
          <w:lang w:val="es-ES" w:eastAsia="lv-LV"/>
        </w:rPr>
        <w:t xml:space="preserve">  </w:t>
      </w:r>
      <w:r w:rsidRPr="00A72A8C">
        <w:rPr>
          <w:rFonts w:cs="Arial"/>
          <w:noProof/>
          <w:spacing w:val="-6"/>
          <w:sz w:val="24"/>
          <w:szCs w:val="24"/>
          <w:lang w:val="lv-LV" w:eastAsia="lv-LV"/>
        </w:rPr>
        <w:drawing>
          <wp:inline distT="0" distB="0" distL="0" distR="0" wp14:anchorId="6842EA4A" wp14:editId="14C9C6C5">
            <wp:extent cx="900000" cy="900000"/>
            <wp:effectExtent l="0" t="0" r="0" b="0"/>
            <wp:docPr id="15" name="Picture 15" descr="MEDITE® TRICOYA® EXTREME | Timb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TE® TRICOYA® EXTREME | Timbmet"/>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900000" cy="900000"/>
                    </a:xfrm>
                    <a:prstGeom prst="rect">
                      <a:avLst/>
                    </a:prstGeom>
                    <a:noFill/>
                    <a:ln>
                      <a:noFill/>
                    </a:ln>
                  </pic:spPr>
                </pic:pic>
              </a:graphicData>
            </a:graphic>
          </wp:inline>
        </w:drawing>
      </w:r>
    </w:p>
    <w:p w14:paraId="48C48DC7" w14:textId="2D83592F" w:rsidR="001711A0" w:rsidRPr="00523440" w:rsidRDefault="00E403BB" w:rsidP="001711A0">
      <w:pPr>
        <w:jc w:val="center"/>
        <w:rPr>
          <w:rFonts w:cs="Arial"/>
          <w:b/>
          <w:spacing w:val="-6"/>
          <w:sz w:val="24"/>
          <w:szCs w:val="24"/>
          <w:lang w:val="es-ES"/>
        </w:rPr>
      </w:pPr>
      <w:r w:rsidRPr="000215E5">
        <w:rPr>
          <w:rFonts w:cs="Arial"/>
          <w:b/>
          <w:spacing w:val="-6"/>
          <w:sz w:val="24"/>
          <w:szCs w:val="24"/>
          <w:lang w:val="es-ES"/>
        </w:rPr>
        <w:t>Fig. 1.39</w:t>
      </w:r>
      <w:r w:rsidR="001711A0" w:rsidRPr="000215E5">
        <w:rPr>
          <w:rFonts w:cs="Arial"/>
          <w:b/>
          <w:spacing w:val="-6"/>
          <w:sz w:val="24"/>
          <w:szCs w:val="24"/>
          <w:lang w:val="es-ES"/>
        </w:rPr>
        <w:t xml:space="preserve">. </w:t>
      </w:r>
      <w:r w:rsidR="001711A0" w:rsidRPr="00523440">
        <w:rPr>
          <w:rStyle w:val="tlid-translation"/>
          <w:rFonts w:cs="Arial"/>
          <w:b/>
          <w:spacing w:val="-6"/>
          <w:sz w:val="24"/>
          <w:szCs w:val="24"/>
          <w:lang w:val="es-ES"/>
        </w:rPr>
        <w:t xml:space="preserve">Triccoya® </w:t>
      </w:r>
      <w:r w:rsidR="00523440" w:rsidRPr="00523440">
        <w:rPr>
          <w:rStyle w:val="tlid-translation"/>
          <w:rFonts w:cs="Arial"/>
          <w:b/>
          <w:spacing w:val="-6"/>
          <w:sz w:val="24"/>
          <w:szCs w:val="24"/>
          <w:lang w:val="es-ES"/>
        </w:rPr>
        <w:t xml:space="preserve">paneles a base de madera y ejemplo de uso </w:t>
      </w:r>
      <w:r w:rsidR="001711A0" w:rsidRPr="00A72A8C">
        <w:rPr>
          <w:rStyle w:val="Refdenotaalpie"/>
          <w:rFonts w:cs="Arial"/>
          <w:b/>
          <w:spacing w:val="-6"/>
          <w:sz w:val="24"/>
          <w:szCs w:val="24"/>
          <w:lang w:val="en-GB"/>
        </w:rPr>
        <w:footnoteReference w:id="25"/>
      </w:r>
    </w:p>
    <w:p w14:paraId="7D76F479" w14:textId="77777777" w:rsidR="002435FC" w:rsidRPr="00523440" w:rsidRDefault="002435FC" w:rsidP="001711A0">
      <w:pPr>
        <w:rPr>
          <w:rFonts w:eastAsia="Times New Roman" w:cs="Arial"/>
          <w:spacing w:val="-6"/>
          <w:sz w:val="24"/>
          <w:szCs w:val="24"/>
          <w:lang w:val="es-ES" w:eastAsia="lv-LV"/>
        </w:rPr>
      </w:pPr>
    </w:p>
    <w:p w14:paraId="578DBE71" w14:textId="2C67B62D" w:rsidR="002435FC" w:rsidRPr="00523440" w:rsidRDefault="00523440" w:rsidP="00D734D2">
      <w:pPr>
        <w:pStyle w:val="Ttulo2"/>
        <w:numPr>
          <w:ilvl w:val="1"/>
          <w:numId w:val="9"/>
        </w:numPr>
        <w:tabs>
          <w:tab w:val="left" w:pos="993"/>
        </w:tabs>
        <w:ind w:left="709" w:hanging="283"/>
        <w:rPr>
          <w:spacing w:val="-6"/>
          <w:lang w:val="es-ES"/>
        </w:rPr>
      </w:pPr>
      <w:bookmarkStart w:id="17" w:name="_Toc91590109"/>
      <w:r w:rsidRPr="00523440">
        <w:rPr>
          <w:spacing w:val="-6"/>
          <w:lang w:val="es-ES"/>
        </w:rPr>
        <w:t>PROTECCIÓN TÉRMICA DE MADERA</w:t>
      </w:r>
      <w:bookmarkEnd w:id="17"/>
    </w:p>
    <w:p w14:paraId="7C888C2F" w14:textId="77777777" w:rsidR="00523440" w:rsidRPr="00523440" w:rsidRDefault="00523440" w:rsidP="00523440">
      <w:pPr>
        <w:rPr>
          <w:lang w:val="es-ES"/>
        </w:rPr>
      </w:pPr>
    </w:p>
    <w:p w14:paraId="6D7D3CFF" w14:textId="77777777" w:rsidR="00523440" w:rsidRPr="00523440" w:rsidRDefault="00523440" w:rsidP="00523440">
      <w:pPr>
        <w:spacing w:after="240"/>
        <w:rPr>
          <w:rStyle w:val="tlid-translation"/>
          <w:rFonts w:cs="Arial"/>
          <w:spacing w:val="-6"/>
          <w:sz w:val="24"/>
          <w:szCs w:val="24"/>
          <w:lang w:val="es-ES"/>
        </w:rPr>
      </w:pPr>
      <w:r w:rsidRPr="00523440">
        <w:rPr>
          <w:rStyle w:val="tlid-translation"/>
          <w:rFonts w:cs="Arial"/>
          <w:spacing w:val="-6"/>
          <w:sz w:val="24"/>
          <w:szCs w:val="24"/>
          <w:lang w:val="es-ES"/>
        </w:rPr>
        <w:t>La modificación térmica de la madera (WTM) es un proceso heterogéneo en el que una madera sólida interactúa con un reactivo líquido o gaseoso. Por tanto, la modificación de la madera se diferencia de su realización con madera maciza, partículas o fibras.</w:t>
      </w:r>
    </w:p>
    <w:p w14:paraId="29C5A871" w14:textId="0671F722" w:rsidR="00523440" w:rsidRPr="000215E5" w:rsidRDefault="00523440" w:rsidP="00523440">
      <w:pPr>
        <w:spacing w:after="240"/>
        <w:rPr>
          <w:rStyle w:val="tlid-translation"/>
          <w:rFonts w:cs="Arial"/>
          <w:spacing w:val="-6"/>
          <w:sz w:val="24"/>
          <w:szCs w:val="24"/>
          <w:lang w:val="es-ES"/>
        </w:rPr>
      </w:pPr>
      <w:r w:rsidRPr="00523440">
        <w:rPr>
          <w:rStyle w:val="tlid-translation"/>
          <w:rFonts w:cs="Arial"/>
          <w:spacing w:val="-6"/>
          <w:sz w:val="24"/>
          <w:szCs w:val="24"/>
          <w:lang w:val="es-ES"/>
        </w:rPr>
        <w:t xml:space="preserve">Una de las direcciones de perspectiva que debe tener un efecto sobre la madera con temperatura y humedad elevadas es la hidrotermia de madera (WHT) o una combinación con acción mecánica: modificación térmica hidrotermal-mecánica (WHTM). </w:t>
      </w:r>
      <w:r w:rsidRPr="000215E5">
        <w:rPr>
          <w:rStyle w:val="tlid-translation"/>
          <w:rFonts w:cs="Arial"/>
          <w:spacing w:val="-6"/>
          <w:sz w:val="24"/>
          <w:szCs w:val="24"/>
          <w:lang w:val="es-ES"/>
        </w:rPr>
        <w:t>Los principales objetivos de WTM en general son:</w:t>
      </w:r>
    </w:p>
    <w:p w14:paraId="5D227657" w14:textId="77777777" w:rsidR="00523440" w:rsidRPr="000215E5" w:rsidRDefault="00523440">
      <w:pPr>
        <w:jc w:val="left"/>
        <w:rPr>
          <w:rStyle w:val="tlid-translation"/>
          <w:rFonts w:cs="Arial"/>
          <w:spacing w:val="-6"/>
          <w:sz w:val="24"/>
          <w:szCs w:val="24"/>
          <w:lang w:val="es-ES"/>
        </w:rPr>
      </w:pPr>
      <w:r w:rsidRPr="000215E5">
        <w:rPr>
          <w:rStyle w:val="tlid-translation"/>
          <w:rFonts w:cs="Arial"/>
          <w:spacing w:val="-6"/>
          <w:sz w:val="24"/>
          <w:szCs w:val="24"/>
          <w:lang w:val="es-ES"/>
        </w:rPr>
        <w:br w:type="page"/>
      </w:r>
    </w:p>
    <w:p w14:paraId="406E1CB1" w14:textId="77777777" w:rsidR="00523440" w:rsidRPr="00523440" w:rsidRDefault="00523440" w:rsidP="00523440">
      <w:pPr>
        <w:ind w:left="851" w:hanging="284"/>
        <w:rPr>
          <w:rStyle w:val="tlid-translation"/>
          <w:rFonts w:cs="Arial"/>
          <w:spacing w:val="-6"/>
          <w:kern w:val="0"/>
          <w:sz w:val="24"/>
          <w:szCs w:val="24"/>
          <w:lang w:val="es-ES" w:eastAsia="en-US"/>
        </w:rPr>
      </w:pPr>
      <w:r w:rsidRPr="00523440">
        <w:rPr>
          <w:rStyle w:val="tlid-translation"/>
          <w:rFonts w:cs="Arial"/>
          <w:spacing w:val="-6"/>
          <w:kern w:val="0"/>
          <w:sz w:val="24"/>
          <w:szCs w:val="24"/>
          <w:lang w:val="es-ES" w:eastAsia="en-US"/>
        </w:rPr>
        <w:lastRenderedPageBreak/>
        <w:t>• reducir su hinchamiento / encogimiento en ambientes con humedad variable;</w:t>
      </w:r>
    </w:p>
    <w:p w14:paraId="5B4F99B4" w14:textId="77777777" w:rsidR="00523440" w:rsidRPr="00523440" w:rsidRDefault="00523440" w:rsidP="00523440">
      <w:pPr>
        <w:ind w:left="851" w:hanging="284"/>
        <w:rPr>
          <w:rStyle w:val="tlid-translation"/>
          <w:rFonts w:cs="Arial"/>
          <w:spacing w:val="-6"/>
          <w:kern w:val="0"/>
          <w:sz w:val="24"/>
          <w:szCs w:val="24"/>
          <w:lang w:val="es-ES" w:eastAsia="en-US"/>
        </w:rPr>
      </w:pPr>
      <w:r w:rsidRPr="00523440">
        <w:rPr>
          <w:rStyle w:val="tlid-translation"/>
          <w:rFonts w:cs="Arial"/>
          <w:spacing w:val="-6"/>
          <w:kern w:val="0"/>
          <w:sz w:val="24"/>
          <w:szCs w:val="24"/>
          <w:lang w:val="es-ES" w:eastAsia="en-US"/>
        </w:rPr>
        <w:t>• reducir las tensiones internas en la madera para facilitar el procesamiento posterior;</w:t>
      </w:r>
    </w:p>
    <w:p w14:paraId="0E466BE7" w14:textId="7FD77FA5" w:rsidR="004F1A56" w:rsidRPr="00523440" w:rsidRDefault="00523440" w:rsidP="00523440">
      <w:pPr>
        <w:ind w:left="851" w:hanging="284"/>
        <w:rPr>
          <w:rStyle w:val="tlid-translation"/>
          <w:rFonts w:cs="Arial"/>
          <w:spacing w:val="-6"/>
          <w:kern w:val="0"/>
          <w:sz w:val="24"/>
          <w:szCs w:val="24"/>
          <w:lang w:val="es-ES" w:eastAsia="en-US"/>
        </w:rPr>
      </w:pPr>
      <w:r w:rsidRPr="00523440">
        <w:rPr>
          <w:rStyle w:val="tlid-translation"/>
          <w:rFonts w:cs="Arial"/>
          <w:spacing w:val="-6"/>
          <w:kern w:val="0"/>
          <w:sz w:val="24"/>
          <w:szCs w:val="24"/>
          <w:lang w:val="es-ES" w:eastAsia="en-US"/>
        </w:rPr>
        <w:t>• aumentar la resistencia a la biodegradación (D. Sandberg, A. Kutnar, 2016).</w:t>
      </w:r>
    </w:p>
    <w:p w14:paraId="0948C971" w14:textId="77777777" w:rsidR="00523440" w:rsidRPr="00523440" w:rsidRDefault="00523440" w:rsidP="00523440">
      <w:pPr>
        <w:rPr>
          <w:rStyle w:val="tlid-translation"/>
          <w:rFonts w:cs="Arial"/>
          <w:spacing w:val="-6"/>
          <w:sz w:val="24"/>
          <w:szCs w:val="24"/>
          <w:lang w:val="es-ES"/>
        </w:rPr>
      </w:pPr>
    </w:p>
    <w:p w14:paraId="26C480EE" w14:textId="77777777" w:rsidR="00523440" w:rsidRDefault="00523440" w:rsidP="00523440">
      <w:pPr>
        <w:rPr>
          <w:rStyle w:val="tlid-translation"/>
          <w:rFonts w:cs="Arial"/>
          <w:spacing w:val="-6"/>
          <w:sz w:val="24"/>
          <w:szCs w:val="24"/>
          <w:lang w:val="es-ES"/>
        </w:rPr>
      </w:pPr>
      <w:r w:rsidRPr="00523440">
        <w:rPr>
          <w:rStyle w:val="tlid-translation"/>
          <w:rFonts w:cs="Arial"/>
          <w:spacing w:val="-6"/>
          <w:sz w:val="24"/>
          <w:szCs w:val="24"/>
          <w:lang w:val="es-ES"/>
        </w:rPr>
        <w:t>Cambio de propiedades de la madera y soluciones tecnológicas con WHT resumidas en la Figura 1.40.</w:t>
      </w:r>
    </w:p>
    <w:p w14:paraId="774D3DB0" w14:textId="1C593EA2" w:rsidR="004F1A56" w:rsidRPr="00523440" w:rsidRDefault="00393CDE" w:rsidP="00523440">
      <w:pPr>
        <w:jc w:val="center"/>
        <w:rPr>
          <w:rFonts w:cs="Arial"/>
          <w:spacing w:val="-6"/>
          <w:sz w:val="24"/>
          <w:szCs w:val="24"/>
          <w:lang w:val="es-ES"/>
        </w:rPr>
      </w:pPr>
      <w:r w:rsidRPr="00393CDE">
        <w:rPr>
          <w:rFonts w:cs="Arial"/>
          <w:noProof/>
          <w:spacing w:val="-6"/>
          <w:sz w:val="24"/>
          <w:szCs w:val="24"/>
          <w:lang w:val="lv-LV" w:eastAsia="lv-LV"/>
        </w:rPr>
        <w:drawing>
          <wp:inline distT="0" distB="0" distL="0" distR="0" wp14:anchorId="6811E23D" wp14:editId="1B9C4157">
            <wp:extent cx="5816270" cy="2353733"/>
            <wp:effectExtent l="0" t="0" r="0" b="8890"/>
            <wp:docPr id="53" name="Picture 53" descr="C:\Users\Uldis\Pictures\etuyu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ldis\Pictures\etuyuk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72127" cy="2376337"/>
                    </a:xfrm>
                    <a:prstGeom prst="rect">
                      <a:avLst/>
                    </a:prstGeom>
                    <a:noFill/>
                    <a:ln>
                      <a:noFill/>
                    </a:ln>
                  </pic:spPr>
                </pic:pic>
              </a:graphicData>
            </a:graphic>
          </wp:inline>
        </w:drawing>
      </w:r>
    </w:p>
    <w:p w14:paraId="6327B302" w14:textId="106C7193" w:rsidR="002435FC" w:rsidRPr="00523440" w:rsidRDefault="00E403BB" w:rsidP="00523440">
      <w:pPr>
        <w:autoSpaceDE w:val="0"/>
        <w:autoSpaceDN w:val="0"/>
        <w:adjustRightInd w:val="0"/>
        <w:ind w:right="-165"/>
        <w:jc w:val="center"/>
        <w:rPr>
          <w:rFonts w:eastAsia="TimesNewRomanPSMT" w:cs="Arial"/>
          <w:spacing w:val="-6"/>
          <w:sz w:val="24"/>
          <w:szCs w:val="24"/>
          <w:lang w:val="es-ES"/>
        </w:rPr>
      </w:pPr>
      <w:r w:rsidRPr="000215E5">
        <w:rPr>
          <w:rFonts w:eastAsia="TimesNewRomanPS-ItalicMT" w:cs="Arial"/>
          <w:b/>
          <w:iCs/>
          <w:spacing w:val="-6"/>
          <w:sz w:val="24"/>
          <w:szCs w:val="24"/>
          <w:lang w:val="es-ES"/>
        </w:rPr>
        <w:t>Fig. 1.40</w:t>
      </w:r>
      <w:r w:rsidR="002435FC" w:rsidRPr="000215E5">
        <w:rPr>
          <w:rFonts w:eastAsia="TimesNewRomanPS-ItalicMT" w:cs="Arial"/>
          <w:b/>
          <w:iCs/>
          <w:spacing w:val="-6"/>
          <w:sz w:val="24"/>
          <w:szCs w:val="24"/>
          <w:lang w:val="es-ES"/>
        </w:rPr>
        <w:t xml:space="preserve">. </w:t>
      </w:r>
      <w:r w:rsidR="00523440" w:rsidRPr="00523440">
        <w:rPr>
          <w:rStyle w:val="tlid-translation"/>
          <w:rFonts w:cs="Arial"/>
          <w:b/>
          <w:spacing w:val="-6"/>
          <w:sz w:val="24"/>
          <w:szCs w:val="24"/>
          <w:lang w:val="es-ES"/>
        </w:rPr>
        <w:t xml:space="preserve">Proceso hidrotermal de madera </w:t>
      </w:r>
      <w:r w:rsidR="002435FC" w:rsidRPr="00523440">
        <w:rPr>
          <w:rFonts w:eastAsia="TimesNewRomanPSMT" w:cs="Arial"/>
          <w:spacing w:val="-6"/>
          <w:sz w:val="24"/>
          <w:szCs w:val="24"/>
          <w:lang w:val="es-ES"/>
        </w:rPr>
        <w:t>(</w:t>
      </w:r>
      <w:r w:rsidR="002435FC" w:rsidRPr="00523440">
        <w:rPr>
          <w:rFonts w:eastAsia="TimesNewRomanPS-ItalicMT" w:cs="Arial"/>
          <w:iCs/>
          <w:spacing w:val="-6"/>
          <w:sz w:val="24"/>
          <w:szCs w:val="24"/>
          <w:lang w:val="es-ES"/>
        </w:rPr>
        <w:t>Sandberg</w:t>
      </w:r>
      <w:r w:rsidR="00EC56DC" w:rsidRPr="00523440">
        <w:rPr>
          <w:rFonts w:eastAsia="TimesNewRomanPS-ItalicMT" w:cs="Arial"/>
          <w:iCs/>
          <w:spacing w:val="-6"/>
          <w:sz w:val="24"/>
          <w:szCs w:val="24"/>
          <w:lang w:val="es-ES"/>
        </w:rPr>
        <w:t xml:space="preserve"> and </w:t>
      </w:r>
      <w:r w:rsidR="002435FC" w:rsidRPr="00523440">
        <w:rPr>
          <w:rFonts w:eastAsia="TimesNewRomanPS-ItalicMT" w:cs="Arial"/>
          <w:iCs/>
          <w:spacing w:val="-6"/>
          <w:sz w:val="24"/>
          <w:szCs w:val="24"/>
          <w:lang w:val="es-ES"/>
        </w:rPr>
        <w:t>Kutnar</w:t>
      </w:r>
      <w:r w:rsidR="002435FC" w:rsidRPr="00523440">
        <w:rPr>
          <w:rFonts w:eastAsia="TimesNewRomanPSMT" w:cs="Arial"/>
          <w:spacing w:val="-6"/>
          <w:sz w:val="24"/>
          <w:szCs w:val="24"/>
          <w:lang w:val="es-ES"/>
        </w:rPr>
        <w:t>, 2016).</w:t>
      </w:r>
    </w:p>
    <w:p w14:paraId="3C69A0C8" w14:textId="77777777" w:rsidR="00BE18A0" w:rsidRPr="00523440" w:rsidRDefault="00BE18A0" w:rsidP="001711A0">
      <w:pPr>
        <w:autoSpaceDE w:val="0"/>
        <w:autoSpaceDN w:val="0"/>
        <w:adjustRightInd w:val="0"/>
        <w:rPr>
          <w:rFonts w:eastAsia="TimesNewRomanPSMT" w:cs="Arial"/>
          <w:spacing w:val="-6"/>
          <w:sz w:val="24"/>
          <w:szCs w:val="24"/>
          <w:lang w:val="es-ES"/>
        </w:rPr>
      </w:pPr>
    </w:p>
    <w:p w14:paraId="558AE27C" w14:textId="77777777" w:rsidR="00523440" w:rsidRPr="00523440" w:rsidRDefault="00523440" w:rsidP="00523440">
      <w:pPr>
        <w:autoSpaceDE w:val="0"/>
        <w:autoSpaceDN w:val="0"/>
        <w:adjustRightInd w:val="0"/>
        <w:rPr>
          <w:rStyle w:val="tlid-translation"/>
          <w:rFonts w:cs="Arial"/>
          <w:spacing w:val="-6"/>
          <w:sz w:val="24"/>
          <w:szCs w:val="24"/>
          <w:lang w:val="es-ES"/>
        </w:rPr>
      </w:pPr>
      <w:r w:rsidRPr="00523440">
        <w:rPr>
          <w:rStyle w:val="tlid-translation"/>
          <w:rFonts w:cs="Arial"/>
          <w:spacing w:val="-6"/>
          <w:sz w:val="24"/>
          <w:szCs w:val="24"/>
          <w:lang w:val="es-ES"/>
        </w:rPr>
        <w:t>WTM es esencialmente un proceso químico, ya que cambia tanto la composición de la madera como sus propiedades químicas y físicas. WTM se descompone principalmente por hemicelulosa. Cambio de propiedades de la madera y soluciones tecnológicas con WHT o WHTM resumidas en la figura 1.40. y 1,41. WTM utiliza una variedad de soluciones tecnológicas para el efecto del calor en la madera en un ambiente libre de oxígeno: vacío, gas inerte o vapor de agua en el ambiente. Algunos métodos WTM utilizan aceite para promover la transferencia de calor a la madera y eliminar el impacto del oxígeno (Sandberg y Kutnar, 2016). Cuadro 1.18. muestra la diferencia en los procesos mencionados anteriormente.</w:t>
      </w:r>
    </w:p>
    <w:p w14:paraId="3B7B7093" w14:textId="7012A6CD" w:rsidR="007B6CDD" w:rsidRPr="00523440" w:rsidRDefault="007B6CDD" w:rsidP="00523440">
      <w:pPr>
        <w:autoSpaceDE w:val="0"/>
        <w:autoSpaceDN w:val="0"/>
        <w:adjustRightInd w:val="0"/>
        <w:jc w:val="center"/>
        <w:rPr>
          <w:rFonts w:eastAsia="TimesNewRomanPSMT" w:cs="Arial"/>
          <w:spacing w:val="-6"/>
          <w:sz w:val="24"/>
          <w:szCs w:val="24"/>
          <w:lang w:val="es-ES"/>
        </w:rPr>
      </w:pPr>
      <w:r w:rsidRPr="00523440">
        <w:rPr>
          <w:rFonts w:eastAsia="TimesNewRomanPS-ItalicMT" w:cs="Arial"/>
          <w:iCs/>
          <w:spacing w:val="-6"/>
          <w:sz w:val="24"/>
          <w:szCs w:val="24"/>
          <w:lang w:val="es-ES"/>
        </w:rPr>
        <w:t>Tabl</w:t>
      </w:r>
      <w:r w:rsidR="00523440">
        <w:rPr>
          <w:rFonts w:eastAsia="TimesNewRomanPS-ItalicMT" w:cs="Arial"/>
          <w:iCs/>
          <w:spacing w:val="-6"/>
          <w:sz w:val="24"/>
          <w:szCs w:val="24"/>
          <w:lang w:val="es-ES"/>
        </w:rPr>
        <w:t>a</w:t>
      </w:r>
      <w:r w:rsidRPr="00523440">
        <w:rPr>
          <w:rFonts w:eastAsia="TimesNewRomanPS-ItalicMT" w:cs="Arial"/>
          <w:iCs/>
          <w:spacing w:val="-6"/>
          <w:sz w:val="24"/>
          <w:szCs w:val="24"/>
          <w:lang w:val="es-ES"/>
        </w:rPr>
        <w:t xml:space="preserve"> 1.18.</w:t>
      </w:r>
    </w:p>
    <w:p w14:paraId="099A8927" w14:textId="2DC6C48C" w:rsidR="007B6CDD" w:rsidRPr="00523440" w:rsidRDefault="00523440" w:rsidP="007B6CDD">
      <w:pPr>
        <w:autoSpaceDE w:val="0"/>
        <w:autoSpaceDN w:val="0"/>
        <w:adjustRightInd w:val="0"/>
        <w:rPr>
          <w:rFonts w:eastAsia="TimesNewRomanPS-BoldMT" w:cs="Arial"/>
          <w:b/>
          <w:bCs/>
          <w:spacing w:val="-6"/>
          <w:sz w:val="18"/>
          <w:szCs w:val="18"/>
          <w:lang w:val="es-ES"/>
        </w:rPr>
      </w:pPr>
      <w:r w:rsidRPr="00523440">
        <w:rPr>
          <w:rFonts w:eastAsia="TimesNewRomanPS-BoldMT" w:cs="Arial"/>
          <w:b/>
          <w:bCs/>
          <w:spacing w:val="-6"/>
          <w:sz w:val="24"/>
          <w:szCs w:val="24"/>
          <w:lang w:val="es-ES"/>
        </w:rPr>
        <w:t xml:space="preserve">Procesos de modificación térmica de la madera </w:t>
      </w:r>
      <w:r w:rsidR="007B6CDD" w:rsidRPr="00523440">
        <w:rPr>
          <w:rFonts w:eastAsia="TimesNewRomanPSMT" w:cs="Arial"/>
          <w:spacing w:val="-6"/>
          <w:sz w:val="18"/>
          <w:szCs w:val="18"/>
          <w:lang w:val="es-ES"/>
        </w:rPr>
        <w:t>(</w:t>
      </w:r>
      <w:r w:rsidR="007B6CDD" w:rsidRPr="00523440">
        <w:rPr>
          <w:rFonts w:eastAsia="TimesNewRomanPS-ItalicMT" w:cs="Arial"/>
          <w:iCs/>
          <w:spacing w:val="-6"/>
          <w:sz w:val="18"/>
          <w:szCs w:val="18"/>
          <w:lang w:val="es-ES"/>
        </w:rPr>
        <w:t xml:space="preserve">Sandberg </w:t>
      </w:r>
      <w:r w:rsidR="007B6CDD" w:rsidRPr="00523440">
        <w:rPr>
          <w:rFonts w:eastAsia="TimesNewRomanPSMT" w:cs="Arial"/>
          <w:spacing w:val="-6"/>
          <w:sz w:val="18"/>
          <w:szCs w:val="18"/>
          <w:lang w:val="es-ES"/>
        </w:rPr>
        <w:t xml:space="preserve">un </w:t>
      </w:r>
      <w:r w:rsidR="007B6CDD" w:rsidRPr="00523440">
        <w:rPr>
          <w:rFonts w:eastAsia="TimesNewRomanPS-ItalicMT" w:cs="Arial"/>
          <w:iCs/>
          <w:spacing w:val="-6"/>
          <w:sz w:val="18"/>
          <w:szCs w:val="18"/>
          <w:lang w:val="es-ES"/>
        </w:rPr>
        <w:t>A. Kutnar</w:t>
      </w:r>
      <w:r w:rsidR="007B6CDD" w:rsidRPr="00523440">
        <w:rPr>
          <w:rFonts w:eastAsia="TimesNewRomanPSMT" w:cs="Arial"/>
          <w:spacing w:val="-6"/>
          <w:sz w:val="18"/>
          <w:szCs w:val="18"/>
          <w:lang w:val="es-ES"/>
        </w:rPr>
        <w:t>, 2016)</w:t>
      </w:r>
    </w:p>
    <w:tbl>
      <w:tblPr>
        <w:tblStyle w:val="Tablaconcuadrcula"/>
        <w:tblW w:w="9214" w:type="dxa"/>
        <w:tblInd w:w="-147" w:type="dxa"/>
        <w:tblLayout w:type="fixed"/>
        <w:tblLook w:val="04A0" w:firstRow="1" w:lastRow="0" w:firstColumn="1" w:lastColumn="0" w:noHBand="0" w:noVBand="1"/>
      </w:tblPr>
      <w:tblGrid>
        <w:gridCol w:w="1702"/>
        <w:gridCol w:w="1842"/>
        <w:gridCol w:w="1560"/>
        <w:gridCol w:w="2322"/>
        <w:gridCol w:w="1788"/>
      </w:tblGrid>
      <w:tr w:rsidR="00523440" w:rsidRPr="00A72A8C" w14:paraId="3A8DF1E2" w14:textId="77777777" w:rsidTr="007B6CDD">
        <w:tc>
          <w:tcPr>
            <w:tcW w:w="1702" w:type="dxa"/>
          </w:tcPr>
          <w:p w14:paraId="088C572B" w14:textId="25B713A0" w:rsidR="00523440" w:rsidRPr="00A72A8C" w:rsidRDefault="00523440" w:rsidP="00523440">
            <w:pPr>
              <w:autoSpaceDE w:val="0"/>
              <w:autoSpaceDN w:val="0"/>
              <w:adjustRightInd w:val="0"/>
              <w:jc w:val="center"/>
              <w:rPr>
                <w:rFonts w:cs="Arial"/>
                <w:color w:val="000000"/>
                <w:spacing w:val="-6"/>
                <w:lang w:val="en-GB"/>
              </w:rPr>
            </w:pPr>
            <w:r w:rsidRPr="00934DCF">
              <w:t>Proceso</w:t>
            </w:r>
          </w:p>
        </w:tc>
        <w:tc>
          <w:tcPr>
            <w:tcW w:w="1842" w:type="dxa"/>
          </w:tcPr>
          <w:p w14:paraId="0AF8B05E" w14:textId="42D89CFB" w:rsidR="00523440" w:rsidRPr="00A72A8C" w:rsidRDefault="00523440" w:rsidP="00523440">
            <w:pPr>
              <w:autoSpaceDE w:val="0"/>
              <w:autoSpaceDN w:val="0"/>
              <w:adjustRightInd w:val="0"/>
              <w:jc w:val="center"/>
              <w:rPr>
                <w:rFonts w:eastAsia="TimesNewRomanPS-ItalicMT" w:cs="Arial"/>
                <w:spacing w:val="-6"/>
                <w:lang w:val="en-GB"/>
              </w:rPr>
            </w:pPr>
            <w:r w:rsidRPr="00523440">
              <w:rPr>
                <w:rFonts w:eastAsia="TimesNewRomanPS-ItalicMT" w:cs="Arial"/>
                <w:spacing w:val="-6"/>
                <w:lang w:val="en-GB"/>
              </w:rPr>
              <w:t>Temperatura de modificación</w:t>
            </w:r>
            <w:r w:rsidRPr="00A72A8C">
              <w:rPr>
                <w:rFonts w:eastAsia="TimesNewRomanPS-ItalicMT" w:cs="Arial"/>
                <w:spacing w:val="-6"/>
                <w:lang w:val="en-GB"/>
              </w:rPr>
              <w:t xml:space="preserve">, </w:t>
            </w:r>
            <w:r w:rsidRPr="00A72A8C">
              <w:rPr>
                <w:rFonts w:eastAsia="TimesNewRomanPS-ItalicMT" w:cs="Arial"/>
                <w:spacing w:val="-6"/>
                <w:lang w:val="en-GB"/>
              </w:rPr>
              <w:sym w:font="Symbol" w:char="F0B0"/>
            </w:r>
            <w:r w:rsidRPr="00A72A8C">
              <w:rPr>
                <w:rFonts w:eastAsia="TimesNewRomanPS-ItalicMT" w:cs="Arial"/>
                <w:spacing w:val="-6"/>
                <w:lang w:val="en-GB"/>
              </w:rPr>
              <w:t>C</w:t>
            </w:r>
          </w:p>
        </w:tc>
        <w:tc>
          <w:tcPr>
            <w:tcW w:w="1560" w:type="dxa"/>
          </w:tcPr>
          <w:p w14:paraId="72D9F876" w14:textId="72F958AD" w:rsidR="00523440" w:rsidRPr="00A72A8C" w:rsidRDefault="00523440" w:rsidP="00523440">
            <w:pPr>
              <w:autoSpaceDE w:val="0"/>
              <w:autoSpaceDN w:val="0"/>
              <w:adjustRightInd w:val="0"/>
              <w:jc w:val="center"/>
              <w:rPr>
                <w:rFonts w:eastAsia="TimesNewRomanPS-ItalicMT" w:cs="Arial"/>
                <w:spacing w:val="-6"/>
                <w:lang w:val="en-GB"/>
              </w:rPr>
            </w:pPr>
            <w:r w:rsidRPr="00523440">
              <w:rPr>
                <w:rFonts w:eastAsia="TimesNewRomanPS-ItalicMT" w:cs="Arial"/>
                <w:spacing w:val="-6"/>
                <w:lang w:val="en-GB"/>
              </w:rPr>
              <w:t>Tiempo de proceso</w:t>
            </w:r>
            <w:r>
              <w:rPr>
                <w:rFonts w:eastAsia="TimesNewRomanPS-ItalicMT" w:cs="Arial"/>
                <w:spacing w:val="-6"/>
                <w:lang w:val="en-GB"/>
              </w:rPr>
              <w:t>, h</w:t>
            </w:r>
          </w:p>
        </w:tc>
        <w:tc>
          <w:tcPr>
            <w:tcW w:w="2322" w:type="dxa"/>
          </w:tcPr>
          <w:p w14:paraId="2F1DB983" w14:textId="21644377" w:rsidR="00523440" w:rsidRPr="00A72A8C" w:rsidRDefault="00523440" w:rsidP="00523440">
            <w:pPr>
              <w:autoSpaceDE w:val="0"/>
              <w:autoSpaceDN w:val="0"/>
              <w:adjustRightInd w:val="0"/>
              <w:jc w:val="center"/>
              <w:rPr>
                <w:rFonts w:cs="Arial"/>
                <w:color w:val="000000"/>
                <w:spacing w:val="-6"/>
                <w:lang w:val="en-GB"/>
              </w:rPr>
            </w:pPr>
            <w:r w:rsidRPr="00523440">
              <w:rPr>
                <w:rFonts w:eastAsia="TimesNewRomanPS-ItalicMT" w:cs="Arial"/>
                <w:spacing w:val="-6"/>
                <w:lang w:val="en-GB"/>
              </w:rPr>
              <w:t>Entorno WTM</w:t>
            </w:r>
          </w:p>
        </w:tc>
        <w:tc>
          <w:tcPr>
            <w:tcW w:w="1788" w:type="dxa"/>
          </w:tcPr>
          <w:p w14:paraId="22629229" w14:textId="37D7AE9F" w:rsidR="00523440" w:rsidRPr="00A72A8C" w:rsidRDefault="00523440" w:rsidP="00523440">
            <w:pPr>
              <w:autoSpaceDE w:val="0"/>
              <w:autoSpaceDN w:val="0"/>
              <w:adjustRightInd w:val="0"/>
              <w:jc w:val="center"/>
              <w:rPr>
                <w:rFonts w:eastAsia="TimesNewRomanPS-ItalicMT" w:cs="Arial"/>
                <w:spacing w:val="-6"/>
                <w:lang w:val="en-GB"/>
              </w:rPr>
            </w:pPr>
            <w:r w:rsidRPr="00523440">
              <w:rPr>
                <w:rFonts w:eastAsia="TimesNewRomanPS-ItalicMT" w:cs="Arial"/>
                <w:spacing w:val="-6"/>
                <w:lang w:val="en-GB"/>
              </w:rPr>
              <w:t>WTM sucede</w:t>
            </w:r>
          </w:p>
        </w:tc>
      </w:tr>
      <w:tr w:rsidR="00523440" w:rsidRPr="00A72A8C" w14:paraId="6F041D62" w14:textId="77777777" w:rsidTr="007B6CDD">
        <w:tc>
          <w:tcPr>
            <w:tcW w:w="1702" w:type="dxa"/>
          </w:tcPr>
          <w:p w14:paraId="72852D69" w14:textId="5D4B39B5" w:rsidR="00523440" w:rsidRPr="00A72A8C" w:rsidRDefault="00523440" w:rsidP="00523440">
            <w:pPr>
              <w:autoSpaceDE w:val="0"/>
              <w:autoSpaceDN w:val="0"/>
              <w:adjustRightInd w:val="0"/>
              <w:rPr>
                <w:rFonts w:eastAsia="TimesNewRomanPS-ItalicMT" w:cs="Arial"/>
                <w:spacing w:val="-6"/>
                <w:lang w:val="en-GB"/>
              </w:rPr>
            </w:pPr>
            <w:r w:rsidRPr="00934DCF">
              <w:t>FWD</w:t>
            </w:r>
          </w:p>
        </w:tc>
        <w:tc>
          <w:tcPr>
            <w:tcW w:w="1842" w:type="dxa"/>
          </w:tcPr>
          <w:p w14:paraId="7A2C0BD4" w14:textId="77777777" w:rsidR="00523440" w:rsidRPr="00A72A8C" w:rsidRDefault="00523440" w:rsidP="00523440">
            <w:pPr>
              <w:jc w:val="center"/>
              <w:rPr>
                <w:rFonts w:cs="Arial"/>
                <w:color w:val="000000"/>
                <w:spacing w:val="-6"/>
                <w:lang w:val="en-GB"/>
              </w:rPr>
            </w:pPr>
            <w:r w:rsidRPr="00A72A8C">
              <w:rPr>
                <w:rFonts w:eastAsia="TimesNewRomanPS-ItalicMT" w:cs="Arial"/>
                <w:spacing w:val="-6"/>
                <w:lang w:val="en-GB"/>
              </w:rPr>
              <w:t>120–180</w:t>
            </w:r>
          </w:p>
        </w:tc>
        <w:tc>
          <w:tcPr>
            <w:tcW w:w="1560" w:type="dxa"/>
          </w:tcPr>
          <w:p w14:paraId="06CEB96F" w14:textId="77777777" w:rsidR="00523440" w:rsidRPr="00A72A8C" w:rsidRDefault="00523440" w:rsidP="00523440">
            <w:pPr>
              <w:jc w:val="center"/>
              <w:rPr>
                <w:rFonts w:cs="Arial"/>
                <w:color w:val="000000"/>
                <w:spacing w:val="-6"/>
                <w:lang w:val="en-GB"/>
              </w:rPr>
            </w:pPr>
            <w:r w:rsidRPr="00A72A8C">
              <w:rPr>
                <w:rFonts w:eastAsia="TimesNewRomanPS-ItalicMT" w:cs="Arial"/>
                <w:spacing w:val="-6"/>
                <w:lang w:val="en-GB"/>
              </w:rPr>
              <w:t>12–15</w:t>
            </w:r>
          </w:p>
        </w:tc>
        <w:tc>
          <w:tcPr>
            <w:tcW w:w="2322" w:type="dxa"/>
          </w:tcPr>
          <w:p w14:paraId="43AC7CB7" w14:textId="19749B59" w:rsidR="00523440" w:rsidRPr="00A72A8C" w:rsidRDefault="00523440" w:rsidP="00523440">
            <w:pPr>
              <w:jc w:val="center"/>
              <w:rPr>
                <w:rFonts w:cs="Arial"/>
                <w:color w:val="000000"/>
                <w:spacing w:val="-6"/>
                <w:lang w:val="en-GB"/>
              </w:rPr>
            </w:pPr>
            <w:r w:rsidRPr="00776D07">
              <w:t>Calor</w:t>
            </w:r>
          </w:p>
        </w:tc>
        <w:tc>
          <w:tcPr>
            <w:tcW w:w="1788" w:type="dxa"/>
          </w:tcPr>
          <w:p w14:paraId="4B394475" w14:textId="7725FD0C" w:rsidR="00523440" w:rsidRPr="00A72A8C" w:rsidRDefault="00523440" w:rsidP="00523440">
            <w:pPr>
              <w:jc w:val="center"/>
              <w:rPr>
                <w:rFonts w:cs="Arial"/>
                <w:color w:val="000000"/>
                <w:spacing w:val="-6"/>
                <w:lang w:val="en-GB"/>
              </w:rPr>
            </w:pPr>
            <w:r w:rsidRPr="00CE4AEB">
              <w:t>Sistema cerrado</w:t>
            </w:r>
          </w:p>
        </w:tc>
      </w:tr>
      <w:tr w:rsidR="00523440" w:rsidRPr="002A71D8" w14:paraId="42BA253B" w14:textId="77777777" w:rsidTr="007B6CDD">
        <w:tc>
          <w:tcPr>
            <w:tcW w:w="1702" w:type="dxa"/>
          </w:tcPr>
          <w:p w14:paraId="0BE8337D" w14:textId="3C3BDB6B" w:rsidR="00523440" w:rsidRPr="00A72A8C" w:rsidRDefault="00523440" w:rsidP="00523440">
            <w:pPr>
              <w:autoSpaceDE w:val="0"/>
              <w:autoSpaceDN w:val="0"/>
              <w:adjustRightInd w:val="0"/>
              <w:rPr>
                <w:rFonts w:cs="Arial"/>
                <w:color w:val="000000"/>
                <w:spacing w:val="-6"/>
                <w:lang w:val="en-GB"/>
              </w:rPr>
            </w:pPr>
            <w:r w:rsidRPr="00934DCF">
              <w:t>Platón</w:t>
            </w:r>
          </w:p>
        </w:tc>
        <w:tc>
          <w:tcPr>
            <w:tcW w:w="1842" w:type="dxa"/>
          </w:tcPr>
          <w:p w14:paraId="660BF1B0" w14:textId="77777777" w:rsidR="00523440" w:rsidRPr="00A72A8C" w:rsidRDefault="00523440" w:rsidP="00523440">
            <w:pPr>
              <w:jc w:val="center"/>
              <w:rPr>
                <w:rFonts w:cs="Arial"/>
                <w:color w:val="000000"/>
                <w:spacing w:val="-6"/>
                <w:lang w:val="en-GB"/>
              </w:rPr>
            </w:pPr>
            <w:r w:rsidRPr="00A72A8C">
              <w:rPr>
                <w:rFonts w:eastAsia="TimesNewRomanPS-ItalicMT" w:cs="Arial"/>
                <w:spacing w:val="-6"/>
                <w:lang w:val="en-GB"/>
              </w:rPr>
              <w:t>150–190</w:t>
            </w:r>
          </w:p>
        </w:tc>
        <w:tc>
          <w:tcPr>
            <w:tcW w:w="1560" w:type="dxa"/>
          </w:tcPr>
          <w:p w14:paraId="7343DE60" w14:textId="77777777" w:rsidR="00523440" w:rsidRPr="00A72A8C" w:rsidRDefault="00523440" w:rsidP="00523440">
            <w:pPr>
              <w:jc w:val="center"/>
              <w:rPr>
                <w:rFonts w:cs="Arial"/>
                <w:color w:val="000000"/>
                <w:spacing w:val="-6"/>
                <w:lang w:val="en-GB"/>
              </w:rPr>
            </w:pPr>
            <w:r w:rsidRPr="00A72A8C">
              <w:rPr>
                <w:rFonts w:eastAsia="TimesNewRomanPS-ItalicMT" w:cs="Arial"/>
                <w:spacing w:val="-6"/>
                <w:lang w:val="en-GB"/>
              </w:rPr>
              <w:t>70–120</w:t>
            </w:r>
          </w:p>
        </w:tc>
        <w:tc>
          <w:tcPr>
            <w:tcW w:w="2322" w:type="dxa"/>
          </w:tcPr>
          <w:p w14:paraId="0DB7093B" w14:textId="0D0A1FCD" w:rsidR="00523440" w:rsidRPr="00523440" w:rsidRDefault="00523440" w:rsidP="00523440">
            <w:pPr>
              <w:autoSpaceDE w:val="0"/>
              <w:autoSpaceDN w:val="0"/>
              <w:adjustRightInd w:val="0"/>
              <w:jc w:val="center"/>
              <w:rPr>
                <w:rFonts w:eastAsia="TimesNewRomanPS-ItalicMT" w:cs="Arial"/>
                <w:spacing w:val="-6"/>
                <w:lang w:val="es-ES"/>
              </w:rPr>
            </w:pPr>
            <w:r w:rsidRPr="00523440">
              <w:rPr>
                <w:lang w:val="es-ES"/>
              </w:rPr>
              <w:t>Vapor saturado y luego aire caliente</w:t>
            </w:r>
          </w:p>
        </w:tc>
        <w:tc>
          <w:tcPr>
            <w:tcW w:w="1788" w:type="dxa"/>
          </w:tcPr>
          <w:p w14:paraId="41E9D5C1" w14:textId="7C4D73BB" w:rsidR="00523440" w:rsidRPr="00523440" w:rsidRDefault="00523440" w:rsidP="00523440">
            <w:pPr>
              <w:autoSpaceDE w:val="0"/>
              <w:autoSpaceDN w:val="0"/>
              <w:adjustRightInd w:val="0"/>
              <w:jc w:val="center"/>
              <w:rPr>
                <w:rFonts w:eastAsia="TimesNewRomanPS-ItalicMT" w:cs="Arial"/>
                <w:spacing w:val="-6"/>
                <w:lang w:val="es-ES"/>
              </w:rPr>
            </w:pPr>
            <w:r w:rsidRPr="00523440">
              <w:rPr>
                <w:lang w:val="es-ES"/>
              </w:rPr>
              <w:t>Un proceso de cuatro pasos</w:t>
            </w:r>
          </w:p>
        </w:tc>
      </w:tr>
      <w:tr w:rsidR="00523440" w:rsidRPr="00A72A8C" w14:paraId="142672EE" w14:textId="77777777" w:rsidTr="007B6CDD">
        <w:tc>
          <w:tcPr>
            <w:tcW w:w="1702" w:type="dxa"/>
          </w:tcPr>
          <w:p w14:paraId="7A331349" w14:textId="20391546" w:rsidR="00523440" w:rsidRPr="00A72A8C" w:rsidRDefault="00523440" w:rsidP="00523440">
            <w:pPr>
              <w:autoSpaceDE w:val="0"/>
              <w:autoSpaceDN w:val="0"/>
              <w:adjustRightInd w:val="0"/>
              <w:rPr>
                <w:rFonts w:eastAsia="TimesNewRomanPS-ItalicMT" w:cs="Arial"/>
                <w:spacing w:val="-6"/>
                <w:lang w:val="en-GB"/>
              </w:rPr>
            </w:pPr>
            <w:r w:rsidRPr="00934DCF">
              <w:t>ThermoWood</w:t>
            </w:r>
          </w:p>
        </w:tc>
        <w:tc>
          <w:tcPr>
            <w:tcW w:w="1842" w:type="dxa"/>
          </w:tcPr>
          <w:p w14:paraId="1477C2F8" w14:textId="77777777" w:rsidR="00523440" w:rsidRPr="00A72A8C" w:rsidRDefault="00523440" w:rsidP="00523440">
            <w:pPr>
              <w:jc w:val="center"/>
              <w:rPr>
                <w:rFonts w:cs="Arial"/>
                <w:color w:val="000000"/>
                <w:spacing w:val="-6"/>
                <w:lang w:val="en-GB"/>
              </w:rPr>
            </w:pPr>
            <w:r w:rsidRPr="00A72A8C">
              <w:rPr>
                <w:rFonts w:eastAsia="TimesNewRomanPS-ItalicMT" w:cs="Arial"/>
                <w:spacing w:val="-6"/>
                <w:lang w:val="en-GB"/>
              </w:rPr>
              <w:t>185–215</w:t>
            </w:r>
          </w:p>
        </w:tc>
        <w:tc>
          <w:tcPr>
            <w:tcW w:w="1560" w:type="dxa"/>
          </w:tcPr>
          <w:p w14:paraId="517F69DA" w14:textId="77777777" w:rsidR="00523440" w:rsidRPr="00A72A8C" w:rsidRDefault="00523440" w:rsidP="00523440">
            <w:pPr>
              <w:jc w:val="center"/>
              <w:rPr>
                <w:rFonts w:cs="Arial"/>
                <w:color w:val="000000"/>
                <w:spacing w:val="-6"/>
                <w:lang w:val="en-GB"/>
              </w:rPr>
            </w:pPr>
            <w:r w:rsidRPr="00A72A8C">
              <w:rPr>
                <w:rFonts w:eastAsia="TimesNewRomanPS-ItalicMT" w:cs="Arial"/>
                <w:spacing w:val="-6"/>
                <w:lang w:val="en-GB"/>
              </w:rPr>
              <w:t>30–70</w:t>
            </w:r>
          </w:p>
        </w:tc>
        <w:tc>
          <w:tcPr>
            <w:tcW w:w="2322" w:type="dxa"/>
          </w:tcPr>
          <w:p w14:paraId="200CAE28" w14:textId="4207B973" w:rsidR="00523440" w:rsidRPr="00A72A8C" w:rsidRDefault="00523440" w:rsidP="00523440">
            <w:pPr>
              <w:jc w:val="center"/>
              <w:rPr>
                <w:rFonts w:cs="Arial"/>
                <w:color w:val="000000"/>
                <w:spacing w:val="-6"/>
                <w:lang w:val="en-GB"/>
              </w:rPr>
            </w:pPr>
            <w:r w:rsidRPr="00776D07">
              <w:t>Flujo de vapor</w:t>
            </w:r>
          </w:p>
        </w:tc>
        <w:tc>
          <w:tcPr>
            <w:tcW w:w="1788" w:type="dxa"/>
          </w:tcPr>
          <w:p w14:paraId="218205D5" w14:textId="21D5FD6F" w:rsidR="00523440" w:rsidRPr="00A72A8C" w:rsidRDefault="00523440" w:rsidP="00523440">
            <w:pPr>
              <w:jc w:val="center"/>
              <w:rPr>
                <w:rFonts w:cs="Arial"/>
                <w:color w:val="000000"/>
                <w:spacing w:val="-6"/>
                <w:lang w:val="en-GB"/>
              </w:rPr>
            </w:pPr>
            <w:r w:rsidRPr="00CE4AEB">
              <w:t>En un sistema abierto</w:t>
            </w:r>
          </w:p>
        </w:tc>
      </w:tr>
      <w:tr w:rsidR="00523440" w:rsidRPr="00A72A8C" w14:paraId="23D614DC" w14:textId="77777777" w:rsidTr="007B6CDD">
        <w:tc>
          <w:tcPr>
            <w:tcW w:w="1702" w:type="dxa"/>
          </w:tcPr>
          <w:p w14:paraId="2213D0EE" w14:textId="009E3C7E" w:rsidR="00523440" w:rsidRPr="00A72A8C" w:rsidRDefault="00523440" w:rsidP="00523440">
            <w:pPr>
              <w:autoSpaceDE w:val="0"/>
              <w:autoSpaceDN w:val="0"/>
              <w:adjustRightInd w:val="0"/>
              <w:rPr>
                <w:rFonts w:eastAsia="TimesNewRomanPS-ItalicMT" w:cs="Arial"/>
                <w:spacing w:val="-6"/>
                <w:lang w:val="en-GB"/>
              </w:rPr>
            </w:pPr>
            <w:r w:rsidRPr="00934DCF">
              <w:t>Le Bois Perdure</w:t>
            </w:r>
          </w:p>
        </w:tc>
        <w:tc>
          <w:tcPr>
            <w:tcW w:w="1842" w:type="dxa"/>
          </w:tcPr>
          <w:p w14:paraId="6D430456" w14:textId="77777777" w:rsidR="00523440" w:rsidRPr="00A72A8C" w:rsidRDefault="00523440" w:rsidP="00523440">
            <w:pPr>
              <w:jc w:val="center"/>
              <w:rPr>
                <w:rFonts w:cs="Arial"/>
                <w:color w:val="000000"/>
                <w:spacing w:val="-6"/>
                <w:lang w:val="en-GB"/>
              </w:rPr>
            </w:pPr>
            <w:r w:rsidRPr="00A72A8C">
              <w:rPr>
                <w:rFonts w:eastAsia="TimesNewRomanPS-ItalicMT" w:cs="Arial"/>
                <w:spacing w:val="-6"/>
                <w:lang w:val="en-GB"/>
              </w:rPr>
              <w:t>200–230</w:t>
            </w:r>
          </w:p>
        </w:tc>
        <w:tc>
          <w:tcPr>
            <w:tcW w:w="1560" w:type="dxa"/>
          </w:tcPr>
          <w:p w14:paraId="3F0A5B31" w14:textId="77777777" w:rsidR="00523440" w:rsidRPr="00A72A8C" w:rsidRDefault="00523440" w:rsidP="00523440">
            <w:pPr>
              <w:jc w:val="center"/>
              <w:rPr>
                <w:rFonts w:cs="Arial"/>
                <w:color w:val="000000"/>
                <w:spacing w:val="-6"/>
                <w:lang w:val="en-GB"/>
              </w:rPr>
            </w:pPr>
            <w:r w:rsidRPr="00A72A8C">
              <w:rPr>
                <w:rFonts w:eastAsia="TimesNewRomanPS-ItalicMT" w:cs="Arial"/>
                <w:spacing w:val="-6"/>
                <w:lang w:val="en-GB"/>
              </w:rPr>
              <w:t>12–36</w:t>
            </w:r>
          </w:p>
        </w:tc>
        <w:tc>
          <w:tcPr>
            <w:tcW w:w="2322" w:type="dxa"/>
          </w:tcPr>
          <w:p w14:paraId="0B593BB3" w14:textId="00175297" w:rsidR="00523440" w:rsidRPr="00A72A8C" w:rsidRDefault="00523440" w:rsidP="00523440">
            <w:pPr>
              <w:jc w:val="center"/>
              <w:rPr>
                <w:rFonts w:cs="Arial"/>
                <w:color w:val="000000"/>
                <w:spacing w:val="-6"/>
                <w:lang w:val="en-GB"/>
              </w:rPr>
            </w:pPr>
            <w:r w:rsidRPr="00776D07">
              <w:t>Calor</w:t>
            </w:r>
          </w:p>
        </w:tc>
        <w:tc>
          <w:tcPr>
            <w:tcW w:w="1788" w:type="dxa"/>
          </w:tcPr>
          <w:p w14:paraId="7953EDC8" w14:textId="22EA05DB" w:rsidR="00523440" w:rsidRPr="00A72A8C" w:rsidRDefault="00523440" w:rsidP="00523440">
            <w:pPr>
              <w:jc w:val="center"/>
              <w:rPr>
                <w:rFonts w:cs="Arial"/>
                <w:color w:val="000000"/>
                <w:spacing w:val="-6"/>
                <w:lang w:val="en-GB"/>
              </w:rPr>
            </w:pPr>
            <w:r w:rsidRPr="00CE4AEB">
              <w:t>En un sistema abierto</w:t>
            </w:r>
          </w:p>
        </w:tc>
      </w:tr>
      <w:tr w:rsidR="00523440" w:rsidRPr="00A72A8C" w14:paraId="352DCFD1" w14:textId="77777777" w:rsidTr="007B6CDD">
        <w:tc>
          <w:tcPr>
            <w:tcW w:w="1702" w:type="dxa"/>
          </w:tcPr>
          <w:p w14:paraId="66EAF17E" w14:textId="36033F46" w:rsidR="00523440" w:rsidRPr="00A72A8C" w:rsidRDefault="00523440" w:rsidP="00523440">
            <w:pPr>
              <w:autoSpaceDE w:val="0"/>
              <w:autoSpaceDN w:val="0"/>
              <w:adjustRightInd w:val="0"/>
              <w:rPr>
                <w:rFonts w:cs="Arial"/>
                <w:color w:val="000000"/>
                <w:spacing w:val="-6"/>
                <w:lang w:val="en-GB"/>
              </w:rPr>
            </w:pPr>
            <w:r w:rsidRPr="00934DCF">
              <w:t>Retificación</w:t>
            </w:r>
          </w:p>
        </w:tc>
        <w:tc>
          <w:tcPr>
            <w:tcW w:w="1842" w:type="dxa"/>
          </w:tcPr>
          <w:p w14:paraId="5E3F6A1B" w14:textId="77777777" w:rsidR="00523440" w:rsidRPr="00A72A8C" w:rsidRDefault="00523440" w:rsidP="00523440">
            <w:pPr>
              <w:jc w:val="center"/>
              <w:rPr>
                <w:rFonts w:cs="Arial"/>
                <w:color w:val="000000"/>
                <w:spacing w:val="-6"/>
                <w:lang w:val="en-GB"/>
              </w:rPr>
            </w:pPr>
            <w:r w:rsidRPr="00A72A8C">
              <w:rPr>
                <w:rFonts w:eastAsia="TimesNewRomanPS-ItalicMT" w:cs="Arial"/>
                <w:spacing w:val="-6"/>
                <w:lang w:val="en-GB"/>
              </w:rPr>
              <w:t>160–240</w:t>
            </w:r>
          </w:p>
        </w:tc>
        <w:tc>
          <w:tcPr>
            <w:tcW w:w="1560" w:type="dxa"/>
          </w:tcPr>
          <w:p w14:paraId="41D666E6" w14:textId="77777777" w:rsidR="00523440" w:rsidRPr="00A72A8C" w:rsidRDefault="00523440" w:rsidP="00523440">
            <w:pPr>
              <w:jc w:val="center"/>
              <w:rPr>
                <w:rFonts w:cs="Arial"/>
                <w:color w:val="000000"/>
                <w:spacing w:val="-6"/>
                <w:lang w:val="en-GB"/>
              </w:rPr>
            </w:pPr>
            <w:r w:rsidRPr="00A72A8C">
              <w:rPr>
                <w:rFonts w:eastAsia="TimesNewRomanPS-ItalicMT" w:cs="Arial"/>
                <w:spacing w:val="-6"/>
                <w:lang w:val="en-GB"/>
              </w:rPr>
              <w:t>8–24</w:t>
            </w:r>
          </w:p>
        </w:tc>
        <w:tc>
          <w:tcPr>
            <w:tcW w:w="2322" w:type="dxa"/>
          </w:tcPr>
          <w:p w14:paraId="59365E45" w14:textId="4BFCF8D2" w:rsidR="00523440" w:rsidRPr="00523440" w:rsidRDefault="00523440" w:rsidP="00523440">
            <w:pPr>
              <w:autoSpaceDE w:val="0"/>
              <w:autoSpaceDN w:val="0"/>
              <w:adjustRightInd w:val="0"/>
              <w:jc w:val="center"/>
              <w:rPr>
                <w:rFonts w:eastAsia="TimesNewRomanPS-ItalicMT" w:cs="Arial"/>
                <w:spacing w:val="-6"/>
                <w:lang w:val="es-ES"/>
              </w:rPr>
            </w:pPr>
            <w:r w:rsidRPr="00523440">
              <w:rPr>
                <w:lang w:val="es-ES"/>
              </w:rPr>
              <w:t xml:space="preserve">Flujo de N u otro gas inerte, </w:t>
            </w:r>
            <w:r w:rsidRPr="00523440">
              <w:rPr>
                <w:lang w:val="es-ES"/>
              </w:rPr>
              <w:lastRenderedPageBreak/>
              <w:t>contenido de 02 ≤ 2%</w:t>
            </w:r>
          </w:p>
        </w:tc>
        <w:tc>
          <w:tcPr>
            <w:tcW w:w="1788" w:type="dxa"/>
          </w:tcPr>
          <w:p w14:paraId="15CB594E" w14:textId="2BB80FE9" w:rsidR="00523440" w:rsidRPr="00A72A8C" w:rsidRDefault="00523440" w:rsidP="00523440">
            <w:pPr>
              <w:jc w:val="center"/>
              <w:rPr>
                <w:rFonts w:cs="Arial"/>
                <w:color w:val="000000"/>
                <w:spacing w:val="-6"/>
                <w:lang w:val="en-GB"/>
              </w:rPr>
            </w:pPr>
            <w:r w:rsidRPr="00CE4AEB">
              <w:lastRenderedPageBreak/>
              <w:t>En un sistema abierto</w:t>
            </w:r>
          </w:p>
        </w:tc>
      </w:tr>
      <w:tr w:rsidR="00523440" w:rsidRPr="00A72A8C" w14:paraId="616583FA" w14:textId="77777777" w:rsidTr="007B6CDD">
        <w:tc>
          <w:tcPr>
            <w:tcW w:w="1702" w:type="dxa"/>
          </w:tcPr>
          <w:p w14:paraId="398A4D88" w14:textId="34C28652" w:rsidR="00523440" w:rsidRPr="00A72A8C" w:rsidRDefault="00523440" w:rsidP="00523440">
            <w:pPr>
              <w:autoSpaceDE w:val="0"/>
              <w:autoSpaceDN w:val="0"/>
              <w:adjustRightInd w:val="0"/>
              <w:rPr>
                <w:rFonts w:eastAsia="TimesNewRomanPS-ItalicMT" w:cs="Arial"/>
                <w:spacing w:val="-6"/>
                <w:lang w:val="en-GB"/>
              </w:rPr>
            </w:pPr>
            <w:r w:rsidRPr="00934DCF">
              <w:t>OHT</w:t>
            </w:r>
          </w:p>
        </w:tc>
        <w:tc>
          <w:tcPr>
            <w:tcW w:w="1842" w:type="dxa"/>
          </w:tcPr>
          <w:p w14:paraId="09CD34A0" w14:textId="77777777" w:rsidR="00523440" w:rsidRPr="00A72A8C" w:rsidRDefault="00523440" w:rsidP="00523440">
            <w:pPr>
              <w:jc w:val="center"/>
              <w:rPr>
                <w:rFonts w:cs="Arial"/>
                <w:color w:val="000000"/>
                <w:spacing w:val="-6"/>
                <w:lang w:val="en-GB"/>
              </w:rPr>
            </w:pPr>
            <w:r w:rsidRPr="00A72A8C">
              <w:rPr>
                <w:rFonts w:eastAsia="TimesNewRomanPS-ItalicMT" w:cs="Arial"/>
                <w:spacing w:val="-6"/>
                <w:lang w:val="en-GB"/>
              </w:rPr>
              <w:t>180–220</w:t>
            </w:r>
          </w:p>
        </w:tc>
        <w:tc>
          <w:tcPr>
            <w:tcW w:w="1560" w:type="dxa"/>
          </w:tcPr>
          <w:p w14:paraId="206885EA" w14:textId="77777777" w:rsidR="00523440" w:rsidRPr="00A72A8C" w:rsidRDefault="00523440" w:rsidP="00523440">
            <w:pPr>
              <w:jc w:val="center"/>
              <w:rPr>
                <w:rFonts w:cs="Arial"/>
                <w:color w:val="000000"/>
                <w:spacing w:val="-6"/>
                <w:lang w:val="en-GB"/>
              </w:rPr>
            </w:pPr>
            <w:r w:rsidRPr="00A72A8C">
              <w:rPr>
                <w:rFonts w:eastAsia="TimesNewRomanPS-ItalicMT" w:cs="Arial"/>
                <w:spacing w:val="-6"/>
                <w:lang w:val="en-GB"/>
              </w:rPr>
              <w:t>24–36</w:t>
            </w:r>
          </w:p>
        </w:tc>
        <w:tc>
          <w:tcPr>
            <w:tcW w:w="2322" w:type="dxa"/>
          </w:tcPr>
          <w:p w14:paraId="64E626CA" w14:textId="04E5B074" w:rsidR="00523440" w:rsidRPr="00A72A8C" w:rsidRDefault="00523440" w:rsidP="00523440">
            <w:pPr>
              <w:jc w:val="center"/>
              <w:rPr>
                <w:rFonts w:cs="Arial"/>
                <w:color w:val="000000"/>
                <w:spacing w:val="-6"/>
                <w:lang w:val="en-GB"/>
              </w:rPr>
            </w:pPr>
            <w:r w:rsidRPr="00832CCB">
              <w:t>Aceite vegetal</w:t>
            </w:r>
          </w:p>
        </w:tc>
        <w:tc>
          <w:tcPr>
            <w:tcW w:w="1788" w:type="dxa"/>
          </w:tcPr>
          <w:p w14:paraId="6C6B09D8" w14:textId="77F21B31" w:rsidR="00523440" w:rsidRPr="00A72A8C" w:rsidRDefault="00523440" w:rsidP="00523440">
            <w:pPr>
              <w:jc w:val="center"/>
              <w:rPr>
                <w:rFonts w:cs="Arial"/>
                <w:color w:val="000000"/>
                <w:spacing w:val="-6"/>
                <w:lang w:val="en-GB"/>
              </w:rPr>
            </w:pPr>
            <w:r w:rsidRPr="00CE4AEB">
              <w:t>Sistema cerrado</w:t>
            </w:r>
          </w:p>
        </w:tc>
      </w:tr>
      <w:tr w:rsidR="00523440" w:rsidRPr="00A72A8C" w14:paraId="7CCE42B4" w14:textId="77777777" w:rsidTr="007B6CDD">
        <w:tc>
          <w:tcPr>
            <w:tcW w:w="1702" w:type="dxa"/>
          </w:tcPr>
          <w:p w14:paraId="0E84E5DD" w14:textId="77777777" w:rsidR="00523440" w:rsidRPr="00A72A8C" w:rsidRDefault="00523440" w:rsidP="00523440">
            <w:pPr>
              <w:rPr>
                <w:rFonts w:cs="Arial"/>
                <w:color w:val="000000"/>
                <w:spacing w:val="-6"/>
                <w:lang w:val="en-GB"/>
              </w:rPr>
            </w:pPr>
            <w:r w:rsidRPr="00A72A8C">
              <w:rPr>
                <w:rFonts w:eastAsia="TimesNewRomanPS-ItalicMT" w:cs="Arial"/>
                <w:spacing w:val="-6"/>
                <w:lang w:val="en-GB"/>
              </w:rPr>
              <w:t xml:space="preserve">TERMOVUOTO </w:t>
            </w:r>
          </w:p>
        </w:tc>
        <w:tc>
          <w:tcPr>
            <w:tcW w:w="1842" w:type="dxa"/>
          </w:tcPr>
          <w:p w14:paraId="1B73132C" w14:textId="77777777" w:rsidR="00523440" w:rsidRPr="00A72A8C" w:rsidRDefault="00523440" w:rsidP="00523440">
            <w:pPr>
              <w:jc w:val="center"/>
              <w:rPr>
                <w:rFonts w:cs="Arial"/>
                <w:color w:val="000000"/>
                <w:spacing w:val="-6"/>
                <w:lang w:val="en-GB"/>
              </w:rPr>
            </w:pPr>
            <w:r w:rsidRPr="00A72A8C">
              <w:rPr>
                <w:rFonts w:eastAsia="TimesNewRomanPS-ItalicMT" w:cs="Arial"/>
                <w:spacing w:val="-6"/>
                <w:lang w:val="en-GB"/>
              </w:rPr>
              <w:t>160–220</w:t>
            </w:r>
          </w:p>
        </w:tc>
        <w:tc>
          <w:tcPr>
            <w:tcW w:w="1560" w:type="dxa"/>
          </w:tcPr>
          <w:p w14:paraId="28B34831" w14:textId="77777777" w:rsidR="00523440" w:rsidRPr="00A72A8C" w:rsidRDefault="00523440" w:rsidP="00523440">
            <w:pPr>
              <w:jc w:val="center"/>
              <w:rPr>
                <w:rFonts w:cs="Arial"/>
                <w:color w:val="000000"/>
                <w:spacing w:val="-6"/>
                <w:lang w:val="en-GB"/>
              </w:rPr>
            </w:pPr>
            <w:r w:rsidRPr="00A72A8C">
              <w:rPr>
                <w:rFonts w:eastAsia="TimesNewRomanPS-ItalicMT" w:cs="Arial"/>
                <w:spacing w:val="-6"/>
                <w:lang w:val="en-GB"/>
              </w:rPr>
              <w:t>≤ 25</w:t>
            </w:r>
          </w:p>
        </w:tc>
        <w:tc>
          <w:tcPr>
            <w:tcW w:w="2322" w:type="dxa"/>
          </w:tcPr>
          <w:p w14:paraId="00E5450A" w14:textId="29997780" w:rsidR="00523440" w:rsidRPr="00A72A8C" w:rsidRDefault="00523440" w:rsidP="00523440">
            <w:pPr>
              <w:jc w:val="center"/>
              <w:rPr>
                <w:rFonts w:cs="Arial"/>
                <w:color w:val="000000"/>
                <w:spacing w:val="-6"/>
                <w:lang w:val="en-GB"/>
              </w:rPr>
            </w:pPr>
            <w:r w:rsidRPr="00832CCB">
              <w:t>Vacío</w:t>
            </w:r>
          </w:p>
        </w:tc>
        <w:tc>
          <w:tcPr>
            <w:tcW w:w="1788" w:type="dxa"/>
          </w:tcPr>
          <w:p w14:paraId="76963DD0" w14:textId="348BA6ED" w:rsidR="00523440" w:rsidRPr="00A72A8C" w:rsidRDefault="00523440" w:rsidP="00523440">
            <w:pPr>
              <w:jc w:val="center"/>
              <w:rPr>
                <w:rFonts w:cs="Arial"/>
                <w:color w:val="000000"/>
                <w:spacing w:val="-6"/>
                <w:lang w:val="en-GB"/>
              </w:rPr>
            </w:pPr>
            <w:r w:rsidRPr="00523440">
              <w:rPr>
                <w:rStyle w:val="tlid-translation"/>
                <w:rFonts w:cs="Arial"/>
                <w:spacing w:val="-6"/>
                <w:lang w:val="en-GB"/>
              </w:rPr>
              <w:t>En un sistema abierto</w:t>
            </w:r>
          </w:p>
        </w:tc>
      </w:tr>
    </w:tbl>
    <w:p w14:paraId="0FE1FF96" w14:textId="77777777" w:rsidR="007B6CDD" w:rsidRPr="00A72A8C" w:rsidRDefault="007B6CDD" w:rsidP="007B6CDD">
      <w:pPr>
        <w:rPr>
          <w:rStyle w:val="tlid-translation"/>
          <w:rFonts w:cs="Arial"/>
          <w:spacing w:val="-6"/>
          <w:sz w:val="24"/>
          <w:szCs w:val="24"/>
          <w:lang w:val="en-GB"/>
        </w:rPr>
      </w:pPr>
    </w:p>
    <w:p w14:paraId="656636AD" w14:textId="16DC1444" w:rsidR="00523440" w:rsidRPr="000215E5" w:rsidRDefault="00640731" w:rsidP="00523440">
      <w:pPr>
        <w:rPr>
          <w:rStyle w:val="tlid-translation"/>
          <w:rFonts w:cs="Arial"/>
          <w:spacing w:val="-6"/>
          <w:kern w:val="0"/>
          <w:sz w:val="24"/>
          <w:szCs w:val="24"/>
          <w:lang w:val="es-ES" w:eastAsia="en-US"/>
        </w:rPr>
      </w:pPr>
      <w:r>
        <w:rPr>
          <w:rStyle w:val="tlid-translation"/>
          <w:rFonts w:cs="Arial"/>
          <w:spacing w:val="-6"/>
          <w:sz w:val="24"/>
          <w:szCs w:val="24"/>
          <w:lang w:val="es-ES"/>
        </w:rPr>
        <w:t xml:space="preserve">La </w:t>
      </w:r>
      <w:r w:rsidR="00523440" w:rsidRPr="00523440">
        <w:rPr>
          <w:rStyle w:val="tlid-translation"/>
          <w:rFonts w:cs="Arial"/>
          <w:spacing w:val="-6"/>
          <w:sz w:val="24"/>
          <w:szCs w:val="24"/>
          <w:lang w:val="es-ES"/>
        </w:rPr>
        <w:t xml:space="preserve">WTM cambia significativamente la unión, maduración y contracción del agua de la madera, biodegradación, propiedades mecánicas, apariencia, olor, adherencia a adhesivos y recubrimientos. </w:t>
      </w:r>
      <w:r w:rsidR="00523440" w:rsidRPr="000215E5">
        <w:rPr>
          <w:rStyle w:val="tlid-translation"/>
          <w:rFonts w:cs="Arial"/>
          <w:spacing w:val="-6"/>
          <w:sz w:val="24"/>
          <w:szCs w:val="24"/>
          <w:lang w:val="es-ES"/>
        </w:rPr>
        <w:t>Cambio en las principales propiedades de la madera WTM:</w:t>
      </w:r>
    </w:p>
    <w:p w14:paraId="56D2754D" w14:textId="77777777" w:rsidR="00523440" w:rsidRPr="00523440" w:rsidRDefault="00523440" w:rsidP="00523440">
      <w:pPr>
        <w:jc w:val="left"/>
        <w:rPr>
          <w:rStyle w:val="tlid-translation"/>
          <w:rFonts w:cs="Arial"/>
          <w:spacing w:val="-6"/>
          <w:kern w:val="0"/>
          <w:sz w:val="24"/>
          <w:szCs w:val="24"/>
          <w:lang w:val="es-ES" w:eastAsia="en-US"/>
        </w:rPr>
      </w:pPr>
      <w:r w:rsidRPr="00523440">
        <w:rPr>
          <w:rStyle w:val="tlid-translation"/>
          <w:rFonts w:cs="Arial"/>
          <w:spacing w:val="-6"/>
          <w:kern w:val="0"/>
          <w:sz w:val="24"/>
          <w:szCs w:val="24"/>
          <w:lang w:val="es-ES" w:eastAsia="en-US"/>
        </w:rPr>
        <w:t>• menor resistencia a la flexión en un 30 a 50% y un ligero cambio en el módulo de elasticidad en comparación con la madera antes de la modificación;</w:t>
      </w:r>
    </w:p>
    <w:p w14:paraId="62EAF79E" w14:textId="77777777" w:rsidR="00523440" w:rsidRPr="00523440" w:rsidRDefault="00523440" w:rsidP="00523440">
      <w:pPr>
        <w:jc w:val="left"/>
        <w:rPr>
          <w:rStyle w:val="tlid-translation"/>
          <w:rFonts w:cs="Arial"/>
          <w:spacing w:val="-6"/>
          <w:kern w:val="0"/>
          <w:sz w:val="24"/>
          <w:szCs w:val="24"/>
          <w:lang w:val="es-ES" w:eastAsia="en-US"/>
        </w:rPr>
      </w:pPr>
      <w:r w:rsidRPr="00523440">
        <w:rPr>
          <w:rStyle w:val="tlid-translation"/>
          <w:rFonts w:cs="Arial"/>
          <w:spacing w:val="-6"/>
          <w:kern w:val="0"/>
          <w:sz w:val="24"/>
          <w:szCs w:val="24"/>
          <w:lang w:val="es-ES" w:eastAsia="en-US"/>
        </w:rPr>
        <w:t>• la madera es más quebradiza después de WTM;</w:t>
      </w:r>
    </w:p>
    <w:p w14:paraId="6B2A50C5" w14:textId="77777777" w:rsidR="00523440" w:rsidRPr="00523440" w:rsidRDefault="00523440" w:rsidP="00523440">
      <w:pPr>
        <w:jc w:val="left"/>
        <w:rPr>
          <w:rStyle w:val="tlid-translation"/>
          <w:rFonts w:cs="Arial"/>
          <w:spacing w:val="-6"/>
          <w:kern w:val="0"/>
          <w:sz w:val="24"/>
          <w:szCs w:val="24"/>
          <w:lang w:val="es-ES" w:eastAsia="en-US"/>
        </w:rPr>
      </w:pPr>
      <w:r w:rsidRPr="00523440">
        <w:rPr>
          <w:rStyle w:val="tlid-translation"/>
          <w:rFonts w:cs="Arial"/>
          <w:spacing w:val="-6"/>
          <w:kern w:val="0"/>
          <w:sz w:val="24"/>
          <w:szCs w:val="24"/>
          <w:lang w:val="es-ES" w:eastAsia="en-US"/>
        </w:rPr>
        <w:t>• tiene menor dureza y resistencia a la abrasión.</w:t>
      </w:r>
    </w:p>
    <w:p w14:paraId="516996BE" w14:textId="77777777" w:rsidR="00523440" w:rsidRPr="00523440" w:rsidRDefault="00523440" w:rsidP="00523440">
      <w:pPr>
        <w:jc w:val="left"/>
        <w:rPr>
          <w:rStyle w:val="tlid-translation"/>
          <w:rFonts w:cs="Arial"/>
          <w:spacing w:val="-6"/>
          <w:kern w:val="0"/>
          <w:sz w:val="24"/>
          <w:szCs w:val="24"/>
          <w:lang w:val="es-ES" w:eastAsia="en-US"/>
        </w:rPr>
      </w:pPr>
      <w:r w:rsidRPr="00523440">
        <w:rPr>
          <w:rStyle w:val="tlid-translation"/>
          <w:rFonts w:cs="Arial"/>
          <w:spacing w:val="-6"/>
          <w:kern w:val="0"/>
          <w:sz w:val="24"/>
          <w:szCs w:val="24"/>
          <w:lang w:val="es-ES" w:eastAsia="en-US"/>
        </w:rPr>
        <w:t>• color marrón distintivo;</w:t>
      </w:r>
    </w:p>
    <w:p w14:paraId="5AC8D68E" w14:textId="77777777" w:rsidR="00523440" w:rsidRPr="00523440" w:rsidRDefault="00523440" w:rsidP="00523440">
      <w:pPr>
        <w:jc w:val="left"/>
        <w:rPr>
          <w:rStyle w:val="tlid-translation"/>
          <w:rFonts w:cs="Arial"/>
          <w:spacing w:val="-6"/>
          <w:kern w:val="0"/>
          <w:sz w:val="24"/>
          <w:szCs w:val="24"/>
          <w:lang w:val="es-ES" w:eastAsia="en-US"/>
        </w:rPr>
      </w:pPr>
      <w:r w:rsidRPr="00523440">
        <w:rPr>
          <w:rStyle w:val="tlid-translation"/>
          <w:rFonts w:cs="Arial"/>
          <w:spacing w:val="-6"/>
          <w:kern w:val="0"/>
          <w:sz w:val="24"/>
          <w:szCs w:val="24"/>
          <w:lang w:val="es-ES" w:eastAsia="en-US"/>
        </w:rPr>
        <w:t>• la madera tiene un olor específico a humo;</w:t>
      </w:r>
    </w:p>
    <w:p w14:paraId="7C14C753" w14:textId="1BE33D0F" w:rsidR="00523440" w:rsidRDefault="00523440" w:rsidP="00523440">
      <w:pPr>
        <w:jc w:val="left"/>
        <w:rPr>
          <w:rStyle w:val="tlid-translation"/>
          <w:rFonts w:cs="Arial"/>
          <w:spacing w:val="-6"/>
          <w:kern w:val="0"/>
          <w:sz w:val="24"/>
          <w:szCs w:val="24"/>
          <w:lang w:val="es-ES" w:eastAsia="en-US"/>
        </w:rPr>
      </w:pPr>
      <w:r w:rsidRPr="00523440">
        <w:rPr>
          <w:rStyle w:val="tlid-translation"/>
          <w:rFonts w:cs="Arial"/>
          <w:spacing w:val="-6"/>
          <w:kern w:val="0"/>
          <w:sz w:val="24"/>
          <w:szCs w:val="24"/>
          <w:lang w:val="es-ES" w:eastAsia="en-US"/>
        </w:rPr>
        <w:t>• Su seguridad biológica aún es discutible.</w:t>
      </w:r>
    </w:p>
    <w:p w14:paraId="77AA3493" w14:textId="77777777" w:rsidR="00C653D6" w:rsidRPr="00523440" w:rsidRDefault="00C653D6" w:rsidP="00523440">
      <w:pPr>
        <w:jc w:val="left"/>
        <w:rPr>
          <w:rStyle w:val="tlid-translation"/>
          <w:rFonts w:cs="Arial"/>
          <w:spacing w:val="-6"/>
          <w:kern w:val="0"/>
          <w:sz w:val="24"/>
          <w:szCs w:val="24"/>
          <w:lang w:val="es-ES" w:eastAsia="en-US"/>
        </w:rPr>
      </w:pPr>
    </w:p>
    <w:p w14:paraId="009FFDC9" w14:textId="427E2315" w:rsidR="00BE18A0" w:rsidRPr="00393CDE" w:rsidRDefault="00393CDE" w:rsidP="00523440">
      <w:pPr>
        <w:jc w:val="center"/>
        <w:rPr>
          <w:rFonts w:cs="Arial"/>
          <w:spacing w:val="-6"/>
          <w:sz w:val="24"/>
          <w:szCs w:val="24"/>
          <w:lang w:val="en-GB"/>
        </w:rPr>
      </w:pPr>
      <w:r w:rsidRPr="00393CDE">
        <w:rPr>
          <w:rStyle w:val="tlid-translation"/>
          <w:rFonts w:cs="Arial"/>
          <w:noProof/>
          <w:spacing w:val="-6"/>
          <w:sz w:val="24"/>
          <w:szCs w:val="24"/>
          <w:lang w:val="lv-LV" w:eastAsia="lv-LV"/>
        </w:rPr>
        <w:drawing>
          <wp:inline distT="0" distB="0" distL="0" distR="0" wp14:anchorId="0A3F6FDA" wp14:editId="12ECA784">
            <wp:extent cx="4364711" cy="2387600"/>
            <wp:effectExtent l="0" t="0" r="0" b="0"/>
            <wp:docPr id="55" name="Picture 55" descr="C:\Users\Uldis\Pictures\ī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ldis\Pictures\īo;.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6991" cy="2399788"/>
                    </a:xfrm>
                    <a:prstGeom prst="rect">
                      <a:avLst/>
                    </a:prstGeom>
                    <a:noFill/>
                    <a:ln>
                      <a:noFill/>
                    </a:ln>
                  </pic:spPr>
                </pic:pic>
              </a:graphicData>
            </a:graphic>
          </wp:inline>
        </w:drawing>
      </w:r>
    </w:p>
    <w:p w14:paraId="14D7C90F" w14:textId="32832E03" w:rsidR="00BE18A0" w:rsidRPr="00A72A8C" w:rsidRDefault="00E403BB" w:rsidP="00393CDE">
      <w:pPr>
        <w:autoSpaceDE w:val="0"/>
        <w:autoSpaceDN w:val="0"/>
        <w:adjustRightInd w:val="0"/>
        <w:ind w:left="-284" w:right="-1157"/>
        <w:jc w:val="center"/>
        <w:rPr>
          <w:rFonts w:eastAsia="TimesNewRomanPSMT" w:cs="Arial"/>
          <w:spacing w:val="-6"/>
          <w:sz w:val="24"/>
          <w:szCs w:val="24"/>
          <w:lang w:val="en-GB"/>
        </w:rPr>
      </w:pPr>
      <w:r>
        <w:rPr>
          <w:rFonts w:eastAsia="TimesNewRomanPS-ItalicMT" w:cs="Arial"/>
          <w:b/>
          <w:iCs/>
          <w:spacing w:val="-6"/>
          <w:sz w:val="24"/>
          <w:szCs w:val="24"/>
          <w:lang w:val="en-GB"/>
        </w:rPr>
        <w:t>Fig. 1.41</w:t>
      </w:r>
      <w:r w:rsidR="00BE18A0" w:rsidRPr="00A72A8C">
        <w:rPr>
          <w:rFonts w:eastAsia="TimesNewRomanPS-ItalicMT" w:cs="Arial"/>
          <w:b/>
          <w:iCs/>
          <w:spacing w:val="-6"/>
          <w:sz w:val="24"/>
          <w:szCs w:val="24"/>
          <w:lang w:val="en-GB"/>
        </w:rPr>
        <w:t xml:space="preserve">. </w:t>
      </w:r>
      <w:r w:rsidR="00523440" w:rsidRPr="00523440">
        <w:rPr>
          <w:rStyle w:val="tlid-translation"/>
          <w:rFonts w:cs="Arial"/>
          <w:b/>
          <w:spacing w:val="-6"/>
          <w:sz w:val="24"/>
          <w:szCs w:val="24"/>
          <w:lang w:val="en-GB"/>
        </w:rPr>
        <w:t xml:space="preserve">Madera Proceso hidrotermal-mecánico </w:t>
      </w:r>
      <w:r w:rsidR="00BE18A0" w:rsidRPr="00A72A8C">
        <w:rPr>
          <w:rFonts w:eastAsia="TimesNewRomanPSMT" w:cs="Arial"/>
          <w:spacing w:val="-6"/>
          <w:sz w:val="24"/>
          <w:szCs w:val="24"/>
          <w:lang w:val="en-GB"/>
        </w:rPr>
        <w:t>(</w:t>
      </w:r>
      <w:r w:rsidR="00BE18A0" w:rsidRPr="00A72A8C">
        <w:rPr>
          <w:rFonts w:eastAsia="TimesNewRomanPS-ItalicMT" w:cs="Arial"/>
          <w:iCs/>
          <w:spacing w:val="-6"/>
          <w:sz w:val="24"/>
          <w:szCs w:val="24"/>
          <w:lang w:val="en-GB"/>
        </w:rPr>
        <w:t>Sandberg</w:t>
      </w:r>
      <w:r w:rsidR="00EC56DC" w:rsidRPr="00A72A8C">
        <w:rPr>
          <w:rFonts w:eastAsia="TimesNewRomanPS-ItalicMT" w:cs="Arial"/>
          <w:iCs/>
          <w:spacing w:val="-6"/>
          <w:sz w:val="24"/>
          <w:szCs w:val="24"/>
          <w:lang w:val="en-GB"/>
        </w:rPr>
        <w:t xml:space="preserve"> and </w:t>
      </w:r>
      <w:r w:rsidR="00BE18A0" w:rsidRPr="00A72A8C">
        <w:rPr>
          <w:rFonts w:eastAsia="TimesNewRomanPS-ItalicMT" w:cs="Arial"/>
          <w:iCs/>
          <w:spacing w:val="-6"/>
          <w:sz w:val="24"/>
          <w:szCs w:val="24"/>
          <w:lang w:val="en-GB"/>
        </w:rPr>
        <w:t>Kutnar</w:t>
      </w:r>
      <w:r w:rsidR="00BE18A0" w:rsidRPr="00A72A8C">
        <w:rPr>
          <w:rFonts w:eastAsia="TimesNewRomanPSMT" w:cs="Arial"/>
          <w:spacing w:val="-6"/>
          <w:sz w:val="24"/>
          <w:szCs w:val="24"/>
          <w:lang w:val="en-GB"/>
        </w:rPr>
        <w:t>, 2016).</w:t>
      </w:r>
    </w:p>
    <w:p w14:paraId="4A2C03E1" w14:textId="77777777" w:rsidR="002435FC" w:rsidRPr="00A72A8C" w:rsidRDefault="002435FC" w:rsidP="001711A0">
      <w:pPr>
        <w:rPr>
          <w:rFonts w:cs="Arial"/>
          <w:color w:val="000000"/>
          <w:spacing w:val="-6"/>
          <w:sz w:val="24"/>
          <w:szCs w:val="24"/>
          <w:lang w:val="en-GB"/>
        </w:rPr>
      </w:pPr>
    </w:p>
    <w:p w14:paraId="21A25F57" w14:textId="0654A533" w:rsidR="00523440" w:rsidRPr="00523440" w:rsidRDefault="00523440" w:rsidP="00AD7EA3">
      <w:pPr>
        <w:pStyle w:val="Ttulo2"/>
        <w:numPr>
          <w:ilvl w:val="1"/>
          <w:numId w:val="9"/>
        </w:numPr>
        <w:tabs>
          <w:tab w:val="left" w:pos="993"/>
        </w:tabs>
        <w:rPr>
          <w:rStyle w:val="tlid-translation"/>
          <w:spacing w:val="-6"/>
          <w:lang w:val="es-ES"/>
        </w:rPr>
      </w:pPr>
      <w:bookmarkStart w:id="18" w:name="_Toc91590110"/>
      <w:r w:rsidRPr="00523440">
        <w:rPr>
          <w:rStyle w:val="tlid-translation"/>
          <w:spacing w:val="-6"/>
          <w:lang w:val="es-ES"/>
        </w:rPr>
        <w:t>MEJORA OPERATIVA DE LAS PROPIEDADES DE LA MADERA</w:t>
      </w:r>
      <w:bookmarkEnd w:id="18"/>
    </w:p>
    <w:p w14:paraId="3F3CB358" w14:textId="0384EAC3" w:rsidR="002435FC" w:rsidRDefault="00523440" w:rsidP="00D734D2">
      <w:pPr>
        <w:pStyle w:val="Ttulo2"/>
        <w:numPr>
          <w:ilvl w:val="2"/>
          <w:numId w:val="9"/>
        </w:numPr>
        <w:tabs>
          <w:tab w:val="left" w:pos="993"/>
        </w:tabs>
        <w:ind w:left="1276" w:hanging="850"/>
        <w:rPr>
          <w:spacing w:val="-6"/>
          <w:lang w:val="es-ES"/>
        </w:rPr>
      </w:pPr>
      <w:bookmarkStart w:id="19" w:name="_Toc91590111"/>
      <w:r w:rsidRPr="00523440">
        <w:rPr>
          <w:spacing w:val="-6"/>
          <w:lang w:val="es-ES"/>
        </w:rPr>
        <w:t>PROTECCIÓN POR REVESTIMIENTO SUPERFICIAL</w:t>
      </w:r>
      <w:bookmarkEnd w:id="19"/>
    </w:p>
    <w:p w14:paraId="1D2EDDAF" w14:textId="77777777" w:rsidR="00523440" w:rsidRPr="00523440" w:rsidRDefault="00523440" w:rsidP="00523440">
      <w:pPr>
        <w:rPr>
          <w:lang w:val="es-ES"/>
        </w:rPr>
      </w:pPr>
    </w:p>
    <w:p w14:paraId="4FBA47BB" w14:textId="77777777" w:rsidR="00C653D6" w:rsidRPr="00C653D6" w:rsidRDefault="00C653D6" w:rsidP="00C653D6">
      <w:pPr>
        <w:spacing w:after="240"/>
        <w:rPr>
          <w:rStyle w:val="tlid-translation"/>
          <w:rFonts w:cs="Arial"/>
          <w:spacing w:val="-6"/>
          <w:sz w:val="24"/>
          <w:szCs w:val="24"/>
          <w:lang w:val="es-ES"/>
        </w:rPr>
      </w:pPr>
      <w:r w:rsidRPr="00C653D6">
        <w:rPr>
          <w:rStyle w:val="tlid-translation"/>
          <w:rFonts w:cs="Arial"/>
          <w:spacing w:val="-6"/>
          <w:sz w:val="24"/>
          <w:szCs w:val="24"/>
          <w:lang w:val="es-ES"/>
        </w:rPr>
        <w:t xml:space="preserve">El propósito de este tipo de protección es proteger la madera de un mojado excesivo y prolongado. Una de las soluciones es el tratamiento de superficies con materiales: aceites, barnices, que reducen la absorción de agua. El tratamiento con agentes hidrófobos (repelentes al agua) se realiza sobre una superficie seca del material o se trata la superficie húmeda de la madera para permitir que la madera se seque. Los recubrimientos que forman una película densa no son adecuados para estructuras de madera maciza, como edificios de troncos. Las condiciones atmosféricas hacen que la madera se contraiga y se hinche, cambiando de tamaño y al mismo tiempo dañando el revestimiento menos flexible. Forma microgrietas en material </w:t>
      </w:r>
      <w:r w:rsidRPr="00C653D6">
        <w:rPr>
          <w:rStyle w:val="tlid-translation"/>
          <w:rFonts w:cs="Arial"/>
          <w:spacing w:val="-6"/>
          <w:sz w:val="24"/>
          <w:szCs w:val="24"/>
          <w:lang w:val="es-ES"/>
        </w:rPr>
        <w:lastRenderedPageBreak/>
        <w:t>recubierto, en las que los hongos entran y comienzan a crecer, especialmente moho y magulladuras, esporas. El revestimiento se despega y aparecen manchas en la superficie de la madera. El daño a los hongos de pudrición debido a una decoración inadecuada está formado por las juntas de las esquinas de las ventanas de madera. Pueden dañar la madera con el tiempo, destruyendo su estructura.</w:t>
      </w:r>
    </w:p>
    <w:p w14:paraId="2C2B36B7" w14:textId="310BB7F0" w:rsidR="00C653D6" w:rsidRDefault="00C653D6" w:rsidP="00C653D6">
      <w:pPr>
        <w:spacing w:after="240"/>
        <w:rPr>
          <w:rStyle w:val="tlid-translation"/>
          <w:rFonts w:cs="Arial"/>
          <w:spacing w:val="-6"/>
          <w:sz w:val="24"/>
          <w:szCs w:val="24"/>
          <w:lang w:val="es-ES"/>
        </w:rPr>
      </w:pPr>
      <w:r w:rsidRPr="00C653D6">
        <w:rPr>
          <w:rStyle w:val="tlid-translation"/>
          <w:rFonts w:cs="Arial"/>
          <w:spacing w:val="-6"/>
          <w:sz w:val="24"/>
          <w:szCs w:val="24"/>
          <w:lang w:val="es-ES"/>
        </w:rPr>
        <w:t>Los barnices y esmaltes se utilizan para el tratamiento de superficies. Tienen principalmente una función decorativa. Las composiciones con aditivos especiales también tienen protección contra la radiación ultravioleta, lo que permite un almacenamiento más prolongado del tono amarillo de la madera fresca y ralentiza la aparición de magulladuras en la madera.</w:t>
      </w:r>
    </w:p>
    <w:p w14:paraId="7203ED2B" w14:textId="77777777" w:rsidR="00C653D6" w:rsidRPr="00C653D6" w:rsidRDefault="00C653D6" w:rsidP="00C653D6">
      <w:pPr>
        <w:spacing w:after="240"/>
        <w:rPr>
          <w:rStyle w:val="tlid-translation"/>
          <w:rFonts w:cs="Arial"/>
          <w:spacing w:val="-6"/>
          <w:sz w:val="24"/>
          <w:szCs w:val="24"/>
          <w:lang w:val="es-ES"/>
        </w:rPr>
      </w:pPr>
      <w:r w:rsidRPr="00C653D6">
        <w:rPr>
          <w:rStyle w:val="tlid-translation"/>
          <w:rFonts w:cs="Arial"/>
          <w:spacing w:val="-6"/>
          <w:sz w:val="24"/>
          <w:szCs w:val="24"/>
          <w:lang w:val="es-ES"/>
        </w:rPr>
        <w:t xml:space="preserve">Los </w:t>
      </w:r>
      <w:r w:rsidRPr="00C653D6">
        <w:rPr>
          <w:rStyle w:val="tlid-translation"/>
          <w:rFonts w:cs="Arial"/>
          <w:b/>
          <w:bCs/>
          <w:i/>
          <w:iCs/>
          <w:spacing w:val="-6"/>
          <w:sz w:val="24"/>
          <w:szCs w:val="24"/>
          <w:u w:val="single"/>
          <w:lang w:val="es-ES"/>
        </w:rPr>
        <w:t>lazur</w:t>
      </w:r>
      <w:r w:rsidRPr="00C653D6">
        <w:rPr>
          <w:rStyle w:val="tlid-translation"/>
          <w:rFonts w:cs="Arial"/>
          <w:i/>
          <w:iCs/>
          <w:spacing w:val="-6"/>
          <w:sz w:val="24"/>
          <w:szCs w:val="24"/>
          <w:lang w:val="es-ES"/>
        </w:rPr>
        <w:t xml:space="preserve"> </w:t>
      </w:r>
      <w:r w:rsidRPr="00C653D6">
        <w:rPr>
          <w:rStyle w:val="tlid-translation"/>
          <w:rFonts w:cs="Arial"/>
          <w:spacing w:val="-6"/>
          <w:sz w:val="24"/>
          <w:szCs w:val="24"/>
          <w:lang w:val="es-ES"/>
        </w:rPr>
        <w:t>son revestimientos transparentes con poros abiertos. Si contienen pigmentos finos resistentes a la luz, partículas sólidas finamente dispersas en un aglutinante y solvente, entonces simultáneamente en la superficie protege contra la humedad y la radiación ultravioleta y al mismo tiempo permite que la madera evapore el exceso de humedad. Los lazur se basan en disolventes orgánicos o agua.</w:t>
      </w:r>
    </w:p>
    <w:p w14:paraId="1BAE78D8" w14:textId="77777777" w:rsidR="00C653D6" w:rsidRPr="00C653D6" w:rsidRDefault="00C653D6" w:rsidP="00C653D6">
      <w:pPr>
        <w:spacing w:after="240"/>
        <w:rPr>
          <w:rStyle w:val="tlid-translation"/>
          <w:rFonts w:cs="Arial"/>
          <w:spacing w:val="-6"/>
          <w:sz w:val="24"/>
          <w:szCs w:val="24"/>
          <w:lang w:val="es-ES"/>
        </w:rPr>
      </w:pPr>
      <w:r w:rsidRPr="00C653D6">
        <w:rPr>
          <w:rStyle w:val="tlid-translation"/>
          <w:rFonts w:cs="Arial"/>
          <w:spacing w:val="-6"/>
          <w:sz w:val="24"/>
          <w:szCs w:val="24"/>
          <w:lang w:val="es-ES"/>
        </w:rPr>
        <w:t xml:space="preserve">Los </w:t>
      </w:r>
      <w:r w:rsidRPr="00C653D6">
        <w:rPr>
          <w:rStyle w:val="tlid-translation"/>
          <w:rFonts w:cs="Arial"/>
          <w:b/>
          <w:bCs/>
          <w:i/>
          <w:iCs/>
          <w:spacing w:val="-6"/>
          <w:sz w:val="24"/>
          <w:szCs w:val="24"/>
          <w:u w:val="single"/>
          <w:lang w:val="es-ES"/>
        </w:rPr>
        <w:t>barnices</w:t>
      </w:r>
      <w:r w:rsidRPr="00C653D6">
        <w:rPr>
          <w:rStyle w:val="tlid-translation"/>
          <w:rFonts w:cs="Arial"/>
          <w:spacing w:val="-6"/>
          <w:sz w:val="24"/>
          <w:szCs w:val="24"/>
          <w:lang w:val="es-ES"/>
        </w:rPr>
        <w:t xml:space="preserve"> son soluciones de sustancias orgánicas filmógenas para mejorar las propiedades superficiales de los materiales (mejora del aspecto, protección contra la humedad y la intemperie). Los barnices contienen aditivos: suavizantes, aceleradores de secado, pigmentos. Los barnices protegen la madera de factores físicos y pequeños daños mecánicos.</w:t>
      </w:r>
    </w:p>
    <w:p w14:paraId="299C35C6" w14:textId="0F5EB171" w:rsidR="00C653D6" w:rsidRDefault="00C653D6" w:rsidP="00C653D6">
      <w:pPr>
        <w:spacing w:after="240"/>
        <w:rPr>
          <w:rStyle w:val="tlid-translation"/>
          <w:rFonts w:cs="Arial"/>
          <w:spacing w:val="-6"/>
          <w:sz w:val="24"/>
          <w:szCs w:val="24"/>
          <w:lang w:val="es-ES"/>
        </w:rPr>
      </w:pPr>
      <w:r w:rsidRPr="00C653D6">
        <w:rPr>
          <w:rStyle w:val="tlid-translation"/>
          <w:rFonts w:cs="Arial"/>
          <w:spacing w:val="-6"/>
          <w:sz w:val="24"/>
          <w:szCs w:val="24"/>
          <w:lang w:val="es-ES"/>
        </w:rPr>
        <w:t xml:space="preserve">Los </w:t>
      </w:r>
      <w:r w:rsidRPr="00C653D6">
        <w:rPr>
          <w:rStyle w:val="tlid-translation"/>
          <w:rFonts w:cs="Arial"/>
          <w:b/>
          <w:bCs/>
          <w:i/>
          <w:iCs/>
          <w:spacing w:val="-6"/>
          <w:sz w:val="24"/>
          <w:szCs w:val="24"/>
          <w:u w:val="single"/>
          <w:lang w:val="es-ES"/>
        </w:rPr>
        <w:t xml:space="preserve">aceites </w:t>
      </w:r>
      <w:r w:rsidRPr="00C653D6">
        <w:rPr>
          <w:rStyle w:val="tlid-translation"/>
          <w:rFonts w:cs="Arial"/>
          <w:spacing w:val="-6"/>
          <w:sz w:val="24"/>
          <w:szCs w:val="24"/>
          <w:lang w:val="es-ES"/>
        </w:rPr>
        <w:t>y ceras primero protegen la superficie de la madera de la exposición física, como manchas, suciedad, polvo y rayones. El producto correctamente seleccionado y tratado en consecuencia mejora las propiedades superficiales de la madera, evita la humectación, sin interferir con la respiración de la madera. Los aceites son un buen producto que mejora y conserva las propiedades decorativas de la madera.</w:t>
      </w:r>
    </w:p>
    <w:p w14:paraId="4B64E3A7" w14:textId="30F7FD0E" w:rsidR="008E4AAF" w:rsidRPr="00C653D6" w:rsidRDefault="00C653D6" w:rsidP="00D734D2">
      <w:pPr>
        <w:pStyle w:val="Ttulo3"/>
        <w:numPr>
          <w:ilvl w:val="2"/>
          <w:numId w:val="9"/>
        </w:numPr>
        <w:ind w:left="1276" w:hanging="850"/>
        <w:rPr>
          <w:spacing w:val="-6"/>
          <w:sz w:val="24"/>
          <w:lang w:val="es-ES"/>
        </w:rPr>
      </w:pPr>
      <w:bookmarkStart w:id="20" w:name="_Toc91590112"/>
      <w:r w:rsidRPr="00C653D6">
        <w:rPr>
          <w:spacing w:val="-6"/>
          <w:sz w:val="24"/>
          <w:lang w:val="es-ES"/>
        </w:rPr>
        <w:t>Protección por revestimiento de estructura</w:t>
      </w:r>
      <w:bookmarkEnd w:id="20"/>
    </w:p>
    <w:p w14:paraId="593B24B0" w14:textId="77777777" w:rsidR="00C653D6" w:rsidRPr="00C653D6" w:rsidRDefault="00C653D6" w:rsidP="00C653D6">
      <w:pPr>
        <w:rPr>
          <w:lang w:val="es-ES"/>
        </w:rPr>
      </w:pPr>
    </w:p>
    <w:p w14:paraId="2ACA285F" w14:textId="77777777" w:rsidR="00C653D6" w:rsidRPr="00C653D6" w:rsidRDefault="00C653D6" w:rsidP="00C653D6">
      <w:pPr>
        <w:rPr>
          <w:rStyle w:val="tlid-translation"/>
          <w:rFonts w:cs="Arial"/>
          <w:spacing w:val="-6"/>
          <w:kern w:val="0"/>
          <w:sz w:val="24"/>
          <w:szCs w:val="24"/>
          <w:lang w:val="es-ES" w:eastAsia="en-US"/>
        </w:rPr>
      </w:pPr>
      <w:r w:rsidRPr="00C653D6">
        <w:rPr>
          <w:rStyle w:val="tlid-translation"/>
          <w:rFonts w:cs="Arial"/>
          <w:spacing w:val="-6"/>
          <w:sz w:val="24"/>
          <w:szCs w:val="24"/>
          <w:lang w:val="es-ES"/>
        </w:rPr>
        <w:t>La madera es relativamente resistente a los compuestos químicos agresivos de la atmósfera y a la radiación ultravioleta. Comienza a degradarse cuando se expone a la humedad durante mucho tiempo, mientras que la humedad transitoria en la madera no daña. La condición previa más importante para proteger la madera de los efectos de los hongos es proporcionarle humedad, que es insuficiente para el crecimiento de hongos. Lo más importante para lograr este objetivo es la protección constructiva destinada a prevenir o reducir por medios constructivos la infiltración de humedad en la madera. Es importante evitar que la madera se moje durante el proceso de construcción. Las medidas constructivas que se deben tomar ya durante el diseño del edificio son:</w:t>
      </w:r>
    </w:p>
    <w:p w14:paraId="03AB4DAB" w14:textId="77777777" w:rsidR="00C653D6" w:rsidRPr="00C653D6" w:rsidRDefault="00C653D6" w:rsidP="00C653D6">
      <w:pPr>
        <w:rPr>
          <w:rStyle w:val="tlid-translation"/>
          <w:rFonts w:cs="Arial"/>
          <w:spacing w:val="-6"/>
          <w:kern w:val="0"/>
          <w:sz w:val="24"/>
          <w:szCs w:val="24"/>
          <w:lang w:val="es-ES" w:eastAsia="en-US"/>
        </w:rPr>
      </w:pPr>
      <w:r w:rsidRPr="00C653D6">
        <w:rPr>
          <w:rStyle w:val="tlid-translation"/>
          <w:rFonts w:cs="Arial"/>
          <w:spacing w:val="-6"/>
          <w:kern w:val="0"/>
          <w:sz w:val="24"/>
          <w:szCs w:val="24"/>
          <w:lang w:val="es-ES" w:eastAsia="en-US"/>
        </w:rPr>
        <w:t>• amplios voladizos del techo para proteger las paredes de madera de la lluvia directa;</w:t>
      </w:r>
    </w:p>
    <w:p w14:paraId="5DCF5CDB" w14:textId="77777777" w:rsidR="00C653D6" w:rsidRPr="00C653D6" w:rsidRDefault="00C653D6" w:rsidP="00C653D6">
      <w:pPr>
        <w:rPr>
          <w:rStyle w:val="tlid-translation"/>
          <w:rFonts w:cs="Arial"/>
          <w:spacing w:val="-6"/>
          <w:kern w:val="0"/>
          <w:sz w:val="24"/>
          <w:szCs w:val="24"/>
          <w:lang w:val="es-ES" w:eastAsia="en-US"/>
        </w:rPr>
      </w:pPr>
      <w:r w:rsidRPr="00C653D6">
        <w:rPr>
          <w:rStyle w:val="tlid-translation"/>
          <w:rFonts w:cs="Arial"/>
          <w:spacing w:val="-6"/>
          <w:kern w:val="0"/>
          <w:sz w:val="24"/>
          <w:szCs w:val="24"/>
          <w:lang w:val="es-ES" w:eastAsia="en-US"/>
        </w:rPr>
        <w:lastRenderedPageBreak/>
        <w:t>• revestimiento de diseño adecuado que facilite el drenaje del agua y bajo el cual se proporcione ventilación;</w:t>
      </w:r>
    </w:p>
    <w:p w14:paraId="38DC3EBD" w14:textId="77777777" w:rsidR="00C653D6" w:rsidRPr="00C653D6" w:rsidRDefault="00C653D6" w:rsidP="00C653D6">
      <w:pPr>
        <w:spacing w:after="240"/>
        <w:rPr>
          <w:rStyle w:val="tlid-translation"/>
          <w:rFonts w:cs="Arial"/>
          <w:spacing w:val="-6"/>
          <w:kern w:val="0"/>
          <w:sz w:val="24"/>
          <w:szCs w:val="24"/>
          <w:lang w:val="es-ES" w:eastAsia="en-US"/>
        </w:rPr>
      </w:pPr>
      <w:r w:rsidRPr="00C653D6">
        <w:rPr>
          <w:rStyle w:val="tlid-translation"/>
          <w:rFonts w:cs="Arial"/>
          <w:spacing w:val="-6"/>
          <w:kern w:val="0"/>
          <w:sz w:val="24"/>
          <w:szCs w:val="24"/>
          <w:lang w:val="es-ES" w:eastAsia="en-US"/>
        </w:rPr>
        <w:t>• cimientos altos (al menos 50 cm sobre el nivel del suelo) para evitar que la madera se moje con gotas de agua.</w:t>
      </w:r>
    </w:p>
    <w:p w14:paraId="02FB93E3" w14:textId="43E8B948" w:rsidR="009B3911" w:rsidRPr="00C653D6" w:rsidRDefault="00C653D6" w:rsidP="00F459C6">
      <w:pPr>
        <w:rPr>
          <w:rStyle w:val="tlid-translation"/>
          <w:rFonts w:cs="Arial"/>
          <w:spacing w:val="-6"/>
          <w:sz w:val="24"/>
          <w:szCs w:val="24"/>
          <w:lang w:val="es-ES"/>
        </w:rPr>
      </w:pPr>
      <w:r w:rsidRPr="00C653D6">
        <w:rPr>
          <w:rStyle w:val="tlid-translation"/>
          <w:rFonts w:cs="Arial"/>
          <w:spacing w:val="-6"/>
          <w:sz w:val="24"/>
          <w:szCs w:val="24"/>
          <w:lang w:val="es-ES"/>
        </w:rPr>
        <w:t>En el próximo LU2-4 se ofrece más información sobre cómo proteger los elementos de la estructura de madera de la humedad.</w:t>
      </w:r>
    </w:p>
    <w:p w14:paraId="5218CFDA" w14:textId="77777777" w:rsidR="00C653D6" w:rsidRPr="00C653D6" w:rsidRDefault="00C653D6" w:rsidP="00F459C6">
      <w:pPr>
        <w:rPr>
          <w:rFonts w:cs="Arial"/>
          <w:spacing w:val="-6"/>
          <w:sz w:val="24"/>
          <w:szCs w:val="24"/>
          <w:lang w:val="es-ES"/>
        </w:rPr>
      </w:pPr>
    </w:p>
    <w:p w14:paraId="5EF72951" w14:textId="05B3AA17" w:rsidR="00F459C6" w:rsidRPr="00C653D6" w:rsidRDefault="00C653D6" w:rsidP="00D734D2">
      <w:pPr>
        <w:pStyle w:val="Ttulo2"/>
        <w:numPr>
          <w:ilvl w:val="1"/>
          <w:numId w:val="9"/>
        </w:numPr>
        <w:ind w:left="993" w:hanging="567"/>
        <w:rPr>
          <w:rStyle w:val="tlid-translation"/>
          <w:spacing w:val="-6"/>
          <w:lang w:val="es-ES"/>
        </w:rPr>
      </w:pPr>
      <w:bookmarkStart w:id="21" w:name="_Toc91590113"/>
      <w:r w:rsidRPr="00C653D6">
        <w:rPr>
          <w:rStyle w:val="tlid-translation"/>
          <w:spacing w:val="-6"/>
          <w:lang w:val="es-ES"/>
        </w:rPr>
        <w:t>MICROORGANISMOS DEGRADANTES DE MADERA</w:t>
      </w:r>
      <w:bookmarkEnd w:id="21"/>
    </w:p>
    <w:p w14:paraId="4AF8FD63" w14:textId="64053E97" w:rsidR="00F459C6" w:rsidRDefault="00C653D6" w:rsidP="00D734D2">
      <w:pPr>
        <w:pStyle w:val="Ttulo3"/>
        <w:numPr>
          <w:ilvl w:val="2"/>
          <w:numId w:val="9"/>
        </w:numPr>
        <w:ind w:left="1418" w:hanging="992"/>
        <w:rPr>
          <w:rStyle w:val="tlid-translation"/>
          <w:spacing w:val="-6"/>
          <w:sz w:val="24"/>
          <w:lang w:val="en-GB"/>
        </w:rPr>
      </w:pPr>
      <w:bookmarkStart w:id="22" w:name="_Toc91590114"/>
      <w:r w:rsidRPr="00C653D6">
        <w:rPr>
          <w:rStyle w:val="tlid-translation"/>
          <w:spacing w:val="-6"/>
          <w:sz w:val="24"/>
          <w:lang w:val="en-GB"/>
        </w:rPr>
        <w:t>Hongos de madera</w:t>
      </w:r>
      <w:bookmarkEnd w:id="22"/>
    </w:p>
    <w:p w14:paraId="383F2629" w14:textId="77777777" w:rsidR="00C653D6" w:rsidRPr="00C653D6" w:rsidRDefault="00C653D6" w:rsidP="00C653D6">
      <w:pPr>
        <w:rPr>
          <w:lang w:val="en-GB"/>
        </w:rPr>
      </w:pPr>
    </w:p>
    <w:p w14:paraId="069824B0" w14:textId="34200B37" w:rsidR="00F459C6" w:rsidRPr="00C653D6" w:rsidRDefault="00C653D6" w:rsidP="00F459C6">
      <w:pPr>
        <w:rPr>
          <w:rFonts w:cs="Arial"/>
          <w:b/>
          <w:spacing w:val="-6"/>
          <w:sz w:val="24"/>
          <w:szCs w:val="24"/>
          <w:lang w:val="es-ES"/>
        </w:rPr>
      </w:pPr>
      <w:r w:rsidRPr="00C653D6">
        <w:rPr>
          <w:rStyle w:val="tlid-translation"/>
          <w:rFonts w:cs="Arial"/>
          <w:spacing w:val="-6"/>
          <w:sz w:val="24"/>
          <w:szCs w:val="24"/>
          <w:lang w:val="es-ES"/>
        </w:rPr>
        <w:t>Los hongos que degradan la madera son causados por la pudrición de la madera. Como resultado de la descomposición de la madera, hay una pérdida de peso y resistencia. Hay tres grupos principales según el tipo de descomposición de la madera: podredumbre parda (figura 1.42.), Podredumbre blanca (figura 1.43.) Y podredumbre blanda (figura 1.44.). La podredumbre parda o podredumbre destructiva es un tipo de daño a la madera que incluye madera: hemicelulosa y celulosa a azúcares solubles en agua. Se caracteriza por una rápida disminución de la resistencia de la madera.</w:t>
      </w:r>
    </w:p>
    <w:p w14:paraId="15C43055" w14:textId="5DF6B598" w:rsidR="00F459C6" w:rsidRPr="00A72A8C" w:rsidRDefault="003F3222" w:rsidP="003F3222">
      <w:pPr>
        <w:jc w:val="center"/>
        <w:rPr>
          <w:rFonts w:eastAsia="Times New Roman" w:cs="Arial"/>
          <w:spacing w:val="-6"/>
          <w:sz w:val="24"/>
          <w:szCs w:val="24"/>
          <w:lang w:val="en-GB" w:eastAsia="lv-LV"/>
        </w:rPr>
      </w:pPr>
      <w:r w:rsidRPr="00A72A8C">
        <w:rPr>
          <w:rFonts w:eastAsia="Times New Roman" w:cs="Arial"/>
          <w:noProof/>
          <w:spacing w:val="-6"/>
          <w:sz w:val="24"/>
          <w:szCs w:val="24"/>
          <w:lang w:val="lv-LV" w:eastAsia="lv-LV"/>
        </w:rPr>
        <w:drawing>
          <wp:inline distT="0" distB="0" distL="0" distR="0" wp14:anchorId="619CAC44" wp14:editId="2AC9825D">
            <wp:extent cx="1440000" cy="962000"/>
            <wp:effectExtent l="0" t="0" r="8255" b="0"/>
            <wp:docPr id="27" name="Picture 27" descr="C:\Users\Uldis\Pictures\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ldis\Pictures\b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0000" cy="962000"/>
                    </a:xfrm>
                    <a:prstGeom prst="rect">
                      <a:avLst/>
                    </a:prstGeom>
                    <a:noFill/>
                    <a:ln>
                      <a:noFill/>
                    </a:ln>
                  </pic:spPr>
                </pic:pic>
              </a:graphicData>
            </a:graphic>
          </wp:inline>
        </w:drawing>
      </w:r>
    </w:p>
    <w:p w14:paraId="227EEFCB" w14:textId="2A33283C" w:rsidR="00F459C6" w:rsidRPr="00C653D6" w:rsidRDefault="00E403BB" w:rsidP="003F3222">
      <w:pPr>
        <w:jc w:val="center"/>
        <w:rPr>
          <w:rFonts w:eastAsia="Times New Roman" w:cs="Arial"/>
          <w:b/>
          <w:spacing w:val="-6"/>
          <w:sz w:val="24"/>
          <w:szCs w:val="24"/>
          <w:lang w:val="es-ES" w:eastAsia="lv-LV"/>
        </w:rPr>
      </w:pPr>
      <w:r w:rsidRPr="000215E5">
        <w:rPr>
          <w:rFonts w:eastAsia="Times New Roman" w:cs="Arial"/>
          <w:b/>
          <w:spacing w:val="-6"/>
          <w:sz w:val="24"/>
          <w:szCs w:val="24"/>
          <w:lang w:val="es-ES" w:eastAsia="lv-LV"/>
        </w:rPr>
        <w:t>Fig. 1.42</w:t>
      </w:r>
      <w:r w:rsidR="00421E92" w:rsidRPr="000215E5">
        <w:rPr>
          <w:rFonts w:eastAsia="Times New Roman" w:cs="Arial"/>
          <w:b/>
          <w:spacing w:val="-6"/>
          <w:sz w:val="24"/>
          <w:szCs w:val="24"/>
          <w:lang w:val="es-ES" w:eastAsia="lv-LV"/>
        </w:rPr>
        <w:t xml:space="preserve">. </w:t>
      </w:r>
      <w:r w:rsidR="00C653D6" w:rsidRPr="00C653D6">
        <w:rPr>
          <w:rFonts w:eastAsia="Times New Roman" w:cs="Arial"/>
          <w:b/>
          <w:spacing w:val="-6"/>
          <w:sz w:val="24"/>
          <w:szCs w:val="24"/>
          <w:lang w:val="es-ES" w:eastAsia="lv-LV"/>
        </w:rPr>
        <w:t xml:space="preserve">Podredumbre marrón </w:t>
      </w:r>
      <w:r w:rsidR="00421E92" w:rsidRPr="00C653D6">
        <w:rPr>
          <w:rFonts w:eastAsia="Times New Roman" w:cs="Arial"/>
          <w:spacing w:val="-6"/>
          <w:sz w:val="24"/>
          <w:szCs w:val="24"/>
          <w:lang w:val="es-ES" w:eastAsia="lv-LV"/>
        </w:rPr>
        <w:t>(Morozovs et.al., 2018)</w:t>
      </w:r>
    </w:p>
    <w:p w14:paraId="7AC1FA16" w14:textId="77777777" w:rsidR="00F459C6" w:rsidRPr="00C653D6" w:rsidRDefault="00F459C6" w:rsidP="00F459C6">
      <w:pPr>
        <w:rPr>
          <w:rStyle w:val="tlid-translation"/>
          <w:rFonts w:cs="Arial"/>
          <w:spacing w:val="-6"/>
          <w:sz w:val="24"/>
          <w:szCs w:val="24"/>
          <w:lang w:val="es-ES"/>
        </w:rPr>
      </w:pPr>
    </w:p>
    <w:p w14:paraId="0675704C" w14:textId="77777777" w:rsidR="00C653D6" w:rsidRDefault="00C653D6" w:rsidP="00C653D6">
      <w:pPr>
        <w:rPr>
          <w:rStyle w:val="tlid-translation"/>
          <w:rFonts w:cs="Arial"/>
          <w:spacing w:val="-6"/>
          <w:sz w:val="24"/>
          <w:szCs w:val="24"/>
          <w:lang w:val="en-GB"/>
        </w:rPr>
      </w:pPr>
      <w:r w:rsidRPr="00C653D6">
        <w:rPr>
          <w:rStyle w:val="tlid-translation"/>
          <w:rFonts w:cs="Arial"/>
          <w:spacing w:val="-6"/>
          <w:sz w:val="24"/>
          <w:szCs w:val="24"/>
          <w:lang w:val="es-ES"/>
        </w:rPr>
        <w:t xml:space="preserve">La podredumbre blanca (podredumbre corrosiva) (figura 1.43.) Es un tipo de daño de la madera que incluye la degradación de la lignina, hemicelulosa y celulosa. </w:t>
      </w:r>
      <w:r w:rsidRPr="00C653D6">
        <w:rPr>
          <w:rStyle w:val="tlid-translation"/>
          <w:rFonts w:cs="Arial"/>
          <w:spacing w:val="-6"/>
          <w:sz w:val="24"/>
          <w:szCs w:val="24"/>
          <w:lang w:val="en-GB"/>
        </w:rPr>
        <w:t>La podredumbre blanca es característica de las maderas duras.</w:t>
      </w:r>
    </w:p>
    <w:p w14:paraId="6C7E43F2" w14:textId="12E56C39" w:rsidR="00F459C6" w:rsidRPr="00A72A8C" w:rsidRDefault="003F3222" w:rsidP="003F3222">
      <w:pPr>
        <w:jc w:val="center"/>
        <w:rPr>
          <w:rFonts w:eastAsia="Times New Roman" w:cs="Arial"/>
          <w:spacing w:val="-6"/>
          <w:sz w:val="24"/>
          <w:szCs w:val="24"/>
          <w:lang w:val="en-GB" w:eastAsia="lv-LV"/>
        </w:rPr>
      </w:pPr>
      <w:r w:rsidRPr="00A72A8C">
        <w:rPr>
          <w:rFonts w:eastAsia="Times New Roman" w:cs="Arial"/>
          <w:noProof/>
          <w:spacing w:val="-6"/>
          <w:sz w:val="24"/>
          <w:szCs w:val="24"/>
          <w:lang w:val="lv-LV" w:eastAsia="lv-LV"/>
        </w:rPr>
        <w:drawing>
          <wp:inline distT="0" distB="0" distL="0" distR="0" wp14:anchorId="608D76D2" wp14:editId="33508FFC">
            <wp:extent cx="1440000" cy="792325"/>
            <wp:effectExtent l="0" t="0" r="8255" b="8255"/>
            <wp:docPr id="37" name="Picture 37" descr="C:\Users\Uldis\Pictures\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dis\Pictures\ba.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0000" cy="792325"/>
                    </a:xfrm>
                    <a:prstGeom prst="rect">
                      <a:avLst/>
                    </a:prstGeom>
                    <a:noFill/>
                    <a:ln>
                      <a:noFill/>
                    </a:ln>
                  </pic:spPr>
                </pic:pic>
              </a:graphicData>
            </a:graphic>
          </wp:inline>
        </w:drawing>
      </w:r>
    </w:p>
    <w:p w14:paraId="43019DD0" w14:textId="78172DDE" w:rsidR="00F459C6" w:rsidRPr="00C653D6" w:rsidRDefault="00F459C6" w:rsidP="003F3222">
      <w:pPr>
        <w:jc w:val="center"/>
        <w:rPr>
          <w:rFonts w:eastAsia="Times New Roman" w:cs="Arial"/>
          <w:b/>
          <w:spacing w:val="-6"/>
          <w:sz w:val="24"/>
          <w:szCs w:val="24"/>
          <w:lang w:val="es-ES" w:eastAsia="lv-LV"/>
        </w:rPr>
      </w:pPr>
      <w:r w:rsidRPr="000215E5">
        <w:rPr>
          <w:rFonts w:eastAsia="Times New Roman" w:cs="Arial"/>
          <w:b/>
          <w:spacing w:val="-6"/>
          <w:sz w:val="24"/>
          <w:szCs w:val="24"/>
          <w:lang w:val="es-ES" w:eastAsia="lv-LV"/>
        </w:rPr>
        <w:t xml:space="preserve">Fig. </w:t>
      </w:r>
      <w:r w:rsidR="00E403BB" w:rsidRPr="000215E5">
        <w:rPr>
          <w:rFonts w:eastAsia="Times New Roman" w:cs="Arial"/>
          <w:b/>
          <w:spacing w:val="-6"/>
          <w:sz w:val="24"/>
          <w:szCs w:val="24"/>
          <w:lang w:val="es-ES" w:eastAsia="lv-LV"/>
        </w:rPr>
        <w:t>1.43</w:t>
      </w:r>
      <w:r w:rsidRPr="000215E5">
        <w:rPr>
          <w:rFonts w:eastAsia="Times New Roman" w:cs="Arial"/>
          <w:b/>
          <w:spacing w:val="-6"/>
          <w:sz w:val="24"/>
          <w:szCs w:val="24"/>
          <w:lang w:val="es-ES" w:eastAsia="lv-LV"/>
        </w:rPr>
        <w:t xml:space="preserve">. </w:t>
      </w:r>
      <w:r w:rsidR="00C653D6" w:rsidRPr="00C653D6">
        <w:rPr>
          <w:rFonts w:eastAsia="Times New Roman" w:cs="Arial"/>
          <w:b/>
          <w:spacing w:val="-6"/>
          <w:sz w:val="24"/>
          <w:szCs w:val="24"/>
          <w:lang w:val="es-ES" w:eastAsia="lv-LV"/>
        </w:rPr>
        <w:t xml:space="preserve">Podredumbre blanca </w:t>
      </w:r>
      <w:r w:rsidR="00421E92" w:rsidRPr="00C653D6">
        <w:rPr>
          <w:rFonts w:eastAsia="Times New Roman" w:cs="Arial"/>
          <w:spacing w:val="-6"/>
          <w:sz w:val="24"/>
          <w:szCs w:val="24"/>
          <w:lang w:val="es-ES" w:eastAsia="lv-LV"/>
        </w:rPr>
        <w:t>(Morozovs et.al., 2018)</w:t>
      </w:r>
    </w:p>
    <w:p w14:paraId="30101AFE" w14:textId="77777777" w:rsidR="00F459C6" w:rsidRPr="00C653D6" w:rsidRDefault="00F459C6" w:rsidP="00F459C6">
      <w:pPr>
        <w:rPr>
          <w:rFonts w:eastAsia="Times New Roman" w:cs="Arial"/>
          <w:b/>
          <w:spacing w:val="-6"/>
          <w:sz w:val="24"/>
          <w:szCs w:val="24"/>
          <w:lang w:val="es-ES" w:eastAsia="lv-LV"/>
        </w:rPr>
      </w:pPr>
    </w:p>
    <w:p w14:paraId="3BC116DF" w14:textId="77777777" w:rsidR="00C653D6" w:rsidRPr="00C653D6" w:rsidRDefault="00C653D6" w:rsidP="00C653D6">
      <w:pPr>
        <w:rPr>
          <w:rStyle w:val="tlid-translation"/>
          <w:rFonts w:cs="Arial"/>
          <w:spacing w:val="-6"/>
          <w:sz w:val="24"/>
          <w:szCs w:val="24"/>
          <w:lang w:val="es-ES"/>
        </w:rPr>
      </w:pPr>
      <w:r w:rsidRPr="00C653D6">
        <w:rPr>
          <w:rStyle w:val="tlid-translation"/>
          <w:rFonts w:cs="Arial"/>
          <w:spacing w:val="-6"/>
          <w:sz w:val="24"/>
          <w:szCs w:val="24"/>
          <w:lang w:val="es-ES"/>
        </w:rPr>
        <w:t>La podredumbre blanda (figura 1.44.) Es un tipo de daño de la madera en el que la celulosa y la hemicelulosa se descomponen, mientras que la lignina se degrada en un grado limitado. La madera dañada de la podredumbre blanda se vuelve grisácea y blanda (figura 1.44). En el proceso de secado, la madera se divide, formando formas prismáticas. En los edificios, el daño de la podredumbre blanda se ve afectado por los elementos de las ventanas, donde desde el exterior se forma bajo la influencia de la lluvia, pero desde el interior como resultado de la condensación del agua.</w:t>
      </w:r>
    </w:p>
    <w:p w14:paraId="0D206461" w14:textId="7AF8F44D" w:rsidR="00F459C6" w:rsidRPr="00A72A8C" w:rsidRDefault="003F3222" w:rsidP="003F3222">
      <w:pPr>
        <w:jc w:val="center"/>
        <w:rPr>
          <w:rFonts w:eastAsia="Times New Roman" w:cs="Arial"/>
          <w:spacing w:val="-6"/>
          <w:sz w:val="24"/>
          <w:szCs w:val="24"/>
          <w:lang w:val="en-GB" w:eastAsia="lv-LV"/>
        </w:rPr>
      </w:pPr>
      <w:r w:rsidRPr="00A72A8C">
        <w:rPr>
          <w:rFonts w:eastAsia="Times New Roman" w:cs="Arial"/>
          <w:noProof/>
          <w:spacing w:val="-6"/>
          <w:sz w:val="24"/>
          <w:szCs w:val="24"/>
          <w:lang w:val="lv-LV" w:eastAsia="lv-LV"/>
        </w:rPr>
        <w:lastRenderedPageBreak/>
        <w:drawing>
          <wp:inline distT="0" distB="0" distL="0" distR="0" wp14:anchorId="4272C250" wp14:editId="24E718F8">
            <wp:extent cx="1440000" cy="737154"/>
            <wp:effectExtent l="0" t="0" r="8255" b="6350"/>
            <wp:docPr id="42" name="Picture 42" descr="C:\Users\Uldis\Pictures\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dis\Pictures\so.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0000" cy="737154"/>
                    </a:xfrm>
                    <a:prstGeom prst="rect">
                      <a:avLst/>
                    </a:prstGeom>
                    <a:noFill/>
                    <a:ln>
                      <a:noFill/>
                    </a:ln>
                  </pic:spPr>
                </pic:pic>
              </a:graphicData>
            </a:graphic>
          </wp:inline>
        </w:drawing>
      </w:r>
    </w:p>
    <w:p w14:paraId="2EB79DC1" w14:textId="06BF75C1" w:rsidR="00F459C6" w:rsidRPr="00C653D6" w:rsidRDefault="00421E92" w:rsidP="003F3222">
      <w:pPr>
        <w:jc w:val="center"/>
        <w:rPr>
          <w:rFonts w:eastAsia="Times New Roman" w:cs="Arial"/>
          <w:b/>
          <w:spacing w:val="-6"/>
          <w:sz w:val="24"/>
          <w:szCs w:val="24"/>
          <w:lang w:val="es-ES" w:eastAsia="lv-LV"/>
        </w:rPr>
      </w:pPr>
      <w:r w:rsidRPr="000215E5">
        <w:rPr>
          <w:rFonts w:eastAsia="Times New Roman" w:cs="Arial"/>
          <w:b/>
          <w:spacing w:val="-6"/>
          <w:sz w:val="24"/>
          <w:szCs w:val="24"/>
          <w:lang w:val="es-ES" w:eastAsia="lv-LV"/>
        </w:rPr>
        <w:t xml:space="preserve">Fig. </w:t>
      </w:r>
      <w:r w:rsidR="00E403BB" w:rsidRPr="000215E5">
        <w:rPr>
          <w:rFonts w:eastAsia="Times New Roman" w:cs="Arial"/>
          <w:b/>
          <w:spacing w:val="-6"/>
          <w:sz w:val="24"/>
          <w:szCs w:val="24"/>
          <w:lang w:val="es-ES" w:eastAsia="lv-LV"/>
        </w:rPr>
        <w:t>1.44</w:t>
      </w:r>
      <w:r w:rsidRPr="000215E5">
        <w:rPr>
          <w:rFonts w:eastAsia="Times New Roman" w:cs="Arial"/>
          <w:b/>
          <w:spacing w:val="-6"/>
          <w:sz w:val="24"/>
          <w:szCs w:val="24"/>
          <w:lang w:val="es-ES" w:eastAsia="lv-LV"/>
        </w:rPr>
        <w:t xml:space="preserve">. </w:t>
      </w:r>
      <w:r w:rsidR="00C653D6" w:rsidRPr="00C653D6">
        <w:rPr>
          <w:rFonts w:eastAsia="Times New Roman" w:cs="Arial"/>
          <w:b/>
          <w:spacing w:val="-6"/>
          <w:sz w:val="24"/>
          <w:szCs w:val="24"/>
          <w:lang w:val="es-ES" w:eastAsia="lv-LV"/>
        </w:rPr>
        <w:t xml:space="preserve">Podredumbre blanda </w:t>
      </w:r>
      <w:r w:rsidRPr="00C653D6">
        <w:rPr>
          <w:rFonts w:eastAsia="Times New Roman" w:cs="Arial"/>
          <w:spacing w:val="-6"/>
          <w:sz w:val="24"/>
          <w:szCs w:val="24"/>
          <w:lang w:val="es-ES" w:eastAsia="lv-LV"/>
        </w:rPr>
        <w:t>(Morozovs et.al., 2018)</w:t>
      </w:r>
    </w:p>
    <w:p w14:paraId="552BB7A6" w14:textId="77777777" w:rsidR="00F459C6" w:rsidRPr="00C653D6" w:rsidRDefault="00F459C6" w:rsidP="00F459C6">
      <w:pPr>
        <w:rPr>
          <w:rFonts w:eastAsia="Times New Roman" w:cs="Arial"/>
          <w:spacing w:val="-6"/>
          <w:sz w:val="24"/>
          <w:szCs w:val="24"/>
          <w:lang w:val="es-ES" w:eastAsia="lv-LV"/>
        </w:rPr>
      </w:pPr>
    </w:p>
    <w:p w14:paraId="09314089" w14:textId="4CB354A2" w:rsidR="00F459C6" w:rsidRDefault="00C653D6" w:rsidP="00D734D2">
      <w:pPr>
        <w:pStyle w:val="Ttulo3"/>
        <w:numPr>
          <w:ilvl w:val="2"/>
          <w:numId w:val="9"/>
        </w:numPr>
        <w:ind w:left="1276" w:hanging="850"/>
        <w:rPr>
          <w:rStyle w:val="tlid-translation"/>
          <w:spacing w:val="-6"/>
          <w:sz w:val="24"/>
          <w:lang w:val="en-GB"/>
        </w:rPr>
      </w:pPr>
      <w:bookmarkStart w:id="23" w:name="_Toc91590115"/>
      <w:r w:rsidRPr="00C653D6">
        <w:rPr>
          <w:rStyle w:val="tlid-translation"/>
          <w:spacing w:val="-6"/>
          <w:sz w:val="24"/>
          <w:lang w:val="en-GB"/>
        </w:rPr>
        <w:t>Hongos colorantes de madera</w:t>
      </w:r>
      <w:bookmarkEnd w:id="23"/>
    </w:p>
    <w:p w14:paraId="16C2AD76" w14:textId="77777777" w:rsidR="00C653D6" w:rsidRPr="00C653D6" w:rsidRDefault="00C653D6" w:rsidP="00C653D6">
      <w:pPr>
        <w:rPr>
          <w:lang w:val="en-GB"/>
        </w:rPr>
      </w:pPr>
    </w:p>
    <w:p w14:paraId="41C14ABA" w14:textId="48408C9E" w:rsidR="00C653D6" w:rsidRPr="00C653D6" w:rsidRDefault="00C653D6" w:rsidP="00C653D6">
      <w:pPr>
        <w:rPr>
          <w:rStyle w:val="tlid-translation"/>
          <w:rFonts w:cs="Arial"/>
          <w:spacing w:val="-6"/>
          <w:sz w:val="24"/>
          <w:szCs w:val="24"/>
          <w:lang w:val="es-ES"/>
        </w:rPr>
      </w:pPr>
      <w:r w:rsidRPr="00C653D6">
        <w:rPr>
          <w:rStyle w:val="tlid-translation"/>
          <w:rFonts w:cs="Arial"/>
          <w:spacing w:val="-6"/>
          <w:sz w:val="24"/>
          <w:szCs w:val="24"/>
          <w:lang w:val="es-ES"/>
        </w:rPr>
        <w:t xml:space="preserve">Los hongos colorantes ponen en peligro la madera durante toda su vida, tanto inmediatamente después del aserrado como del secado, </w:t>
      </w:r>
      <w:r w:rsidR="00B321EF">
        <w:rPr>
          <w:rStyle w:val="tlid-translation"/>
          <w:rFonts w:cs="Arial"/>
          <w:spacing w:val="-6"/>
          <w:sz w:val="24"/>
          <w:szCs w:val="24"/>
          <w:lang w:val="es-ES"/>
        </w:rPr>
        <w:t>así como</w:t>
      </w:r>
      <w:r w:rsidRPr="00C653D6">
        <w:rPr>
          <w:rStyle w:val="tlid-translation"/>
          <w:rFonts w:cs="Arial"/>
          <w:spacing w:val="-6"/>
          <w:sz w:val="24"/>
          <w:szCs w:val="24"/>
          <w:lang w:val="es-ES"/>
        </w:rPr>
        <w:t xml:space="preserve"> cuando la madera se vuelve a humedecer durante el funcionamiento. Los hongos de tinción azul hacen que las tinciones decoloren la madera con un alto contenido de CM. La mancha azul no se desarrolla en madera almacenada en agua o en madera con un CM por debajo del 20%. Los hongos producen un color azul o gris-negro, principalmente al dañar las maderas blandas. Generalmente se desarrolla solo en la albura. Estos hongos disminuyen la apariencia decorativa y reducen el valor del material. La tinción azul se divide en desarrollo primario y secundario. La mancha azul primaria se forma en los troncos de árboles recién aserrados en el bosque y en la madera aserrada (Figura 1.45.).</w:t>
      </w:r>
    </w:p>
    <w:p w14:paraId="03CF0E1E" w14:textId="4C67B616" w:rsidR="00F459C6" w:rsidRPr="00A72A8C" w:rsidRDefault="003F3222" w:rsidP="003F3222">
      <w:pPr>
        <w:jc w:val="center"/>
        <w:rPr>
          <w:rStyle w:val="tlid-translation"/>
          <w:rFonts w:cs="Arial"/>
          <w:spacing w:val="-6"/>
          <w:sz w:val="24"/>
          <w:szCs w:val="24"/>
          <w:lang w:val="en-GB"/>
        </w:rPr>
      </w:pPr>
      <w:r w:rsidRPr="00A72A8C">
        <w:rPr>
          <w:rStyle w:val="tlid-translation"/>
          <w:rFonts w:cs="Arial"/>
          <w:noProof/>
          <w:spacing w:val="-6"/>
          <w:sz w:val="24"/>
          <w:szCs w:val="24"/>
          <w:lang w:val="lv-LV" w:eastAsia="lv-LV"/>
        </w:rPr>
        <w:drawing>
          <wp:inline distT="0" distB="0" distL="0" distR="0" wp14:anchorId="3CDBE201" wp14:editId="339CA83B">
            <wp:extent cx="1440000" cy="1056124"/>
            <wp:effectExtent l="0" t="0" r="8255" b="0"/>
            <wp:docPr id="43" name="Picture 43" descr="C:\Users\Uldis\Pictures\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sv.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0000" cy="1056124"/>
                    </a:xfrm>
                    <a:prstGeom prst="rect">
                      <a:avLst/>
                    </a:prstGeom>
                    <a:noFill/>
                    <a:ln>
                      <a:noFill/>
                    </a:ln>
                  </pic:spPr>
                </pic:pic>
              </a:graphicData>
            </a:graphic>
          </wp:inline>
        </w:drawing>
      </w:r>
    </w:p>
    <w:p w14:paraId="395D4035" w14:textId="63DB9DCD" w:rsidR="00F459C6" w:rsidRPr="00C653D6" w:rsidRDefault="00F459C6" w:rsidP="003F3222">
      <w:pPr>
        <w:jc w:val="center"/>
        <w:rPr>
          <w:rStyle w:val="tlid-translation"/>
          <w:rFonts w:cs="Arial"/>
          <w:b/>
          <w:spacing w:val="-6"/>
          <w:sz w:val="24"/>
          <w:szCs w:val="24"/>
          <w:lang w:val="es-ES"/>
        </w:rPr>
      </w:pPr>
      <w:r w:rsidRPr="000215E5">
        <w:rPr>
          <w:rStyle w:val="tlid-translation"/>
          <w:rFonts w:cs="Arial"/>
          <w:b/>
          <w:spacing w:val="-6"/>
          <w:sz w:val="24"/>
          <w:szCs w:val="24"/>
          <w:lang w:val="es-ES"/>
        </w:rPr>
        <w:t xml:space="preserve">Fig. </w:t>
      </w:r>
      <w:r w:rsidR="00E403BB" w:rsidRPr="000215E5">
        <w:rPr>
          <w:rStyle w:val="tlid-translation"/>
          <w:rFonts w:cs="Arial"/>
          <w:b/>
          <w:spacing w:val="-6"/>
          <w:sz w:val="24"/>
          <w:szCs w:val="24"/>
          <w:lang w:val="es-ES"/>
        </w:rPr>
        <w:t>1.45</w:t>
      </w:r>
      <w:r w:rsidRPr="000215E5">
        <w:rPr>
          <w:rStyle w:val="tlid-translation"/>
          <w:rFonts w:cs="Arial"/>
          <w:b/>
          <w:spacing w:val="-6"/>
          <w:sz w:val="24"/>
          <w:szCs w:val="24"/>
          <w:lang w:val="es-ES"/>
        </w:rPr>
        <w:t xml:space="preserve">. </w:t>
      </w:r>
      <w:r w:rsidR="00C653D6" w:rsidRPr="00C653D6">
        <w:rPr>
          <w:rStyle w:val="tlid-translation"/>
          <w:rFonts w:cs="Arial"/>
          <w:b/>
          <w:spacing w:val="-6"/>
          <w:sz w:val="24"/>
          <w:szCs w:val="24"/>
          <w:lang w:val="es-ES"/>
        </w:rPr>
        <w:t xml:space="preserve">Mancha azul primaria en troncos de árboles recién aserrados en el bosque </w:t>
      </w:r>
      <w:r w:rsidR="00421E92" w:rsidRPr="00C653D6">
        <w:rPr>
          <w:rFonts w:eastAsia="Times New Roman" w:cs="Arial"/>
          <w:spacing w:val="-6"/>
          <w:sz w:val="24"/>
          <w:szCs w:val="24"/>
          <w:lang w:val="es-ES" w:eastAsia="lv-LV"/>
        </w:rPr>
        <w:t xml:space="preserve">(Morozovs </w:t>
      </w:r>
      <w:r w:rsidR="004454CA" w:rsidRPr="00C653D6">
        <w:rPr>
          <w:rFonts w:eastAsia="Times New Roman" w:cs="Arial"/>
          <w:spacing w:val="-6"/>
          <w:sz w:val="24"/>
          <w:szCs w:val="24"/>
          <w:lang w:val="es-ES" w:eastAsia="lv-LV"/>
        </w:rPr>
        <w:t>et.al.,</w:t>
      </w:r>
      <w:r w:rsidR="00421E92" w:rsidRPr="00C653D6">
        <w:rPr>
          <w:rFonts w:eastAsia="Times New Roman" w:cs="Arial"/>
          <w:spacing w:val="-6"/>
          <w:sz w:val="24"/>
          <w:szCs w:val="24"/>
          <w:lang w:val="es-ES" w:eastAsia="lv-LV"/>
        </w:rPr>
        <w:t xml:space="preserve"> 2018)</w:t>
      </w:r>
    </w:p>
    <w:p w14:paraId="49750AA5" w14:textId="77777777" w:rsidR="00F459C6" w:rsidRPr="00C653D6" w:rsidRDefault="00F459C6" w:rsidP="00F459C6">
      <w:pPr>
        <w:rPr>
          <w:rStyle w:val="tlid-translation"/>
          <w:rFonts w:cs="Arial"/>
          <w:spacing w:val="-6"/>
          <w:sz w:val="24"/>
          <w:szCs w:val="24"/>
          <w:lang w:val="es-ES"/>
        </w:rPr>
      </w:pPr>
    </w:p>
    <w:p w14:paraId="55E5E32D" w14:textId="77777777" w:rsidR="00C653D6" w:rsidRPr="00C653D6" w:rsidRDefault="00C653D6" w:rsidP="00C653D6">
      <w:pPr>
        <w:rPr>
          <w:rStyle w:val="tlid-translation"/>
          <w:rFonts w:cs="Arial"/>
          <w:spacing w:val="-6"/>
          <w:kern w:val="0"/>
          <w:sz w:val="24"/>
          <w:szCs w:val="24"/>
          <w:lang w:val="es-ES" w:eastAsia="en-US"/>
        </w:rPr>
      </w:pPr>
      <w:r w:rsidRPr="00C653D6">
        <w:rPr>
          <w:rStyle w:val="tlid-translation"/>
          <w:rFonts w:cs="Arial"/>
          <w:spacing w:val="-6"/>
          <w:sz w:val="24"/>
          <w:szCs w:val="24"/>
          <w:lang w:val="es-ES"/>
        </w:rPr>
        <w:t>Las condiciones óptimas de crecimiento para la tinción azul son:</w:t>
      </w:r>
    </w:p>
    <w:p w14:paraId="5BF88D6D" w14:textId="77777777" w:rsidR="00C653D6" w:rsidRPr="00C653D6" w:rsidRDefault="00C653D6" w:rsidP="00C653D6">
      <w:pPr>
        <w:ind w:left="284" w:hanging="284"/>
        <w:rPr>
          <w:rStyle w:val="tlid-translation"/>
          <w:rFonts w:cs="Arial"/>
          <w:spacing w:val="-6"/>
          <w:sz w:val="24"/>
          <w:szCs w:val="24"/>
          <w:lang w:val="es-ES"/>
        </w:rPr>
      </w:pPr>
      <w:r w:rsidRPr="00C653D6">
        <w:rPr>
          <w:rStyle w:val="tlid-translation"/>
          <w:rFonts w:cs="Arial"/>
          <w:spacing w:val="-6"/>
          <w:sz w:val="24"/>
          <w:szCs w:val="24"/>
          <w:lang w:val="es-ES"/>
        </w:rPr>
        <w:t>• Humedad de la madera del 50 al 100%. El CM de la madera después de la tala es de 120 a 180%, pero disminuye rápidamente, por lo que el árbol se vuelve fácilmente accesible para el tinte azul;</w:t>
      </w:r>
    </w:p>
    <w:p w14:paraId="5CFC13FF" w14:textId="2D5B5558" w:rsidR="00C653D6" w:rsidRDefault="00C653D6" w:rsidP="00C653D6">
      <w:pPr>
        <w:ind w:left="284" w:hanging="284"/>
        <w:rPr>
          <w:rStyle w:val="tlid-translation"/>
          <w:rFonts w:cs="Arial"/>
          <w:spacing w:val="-6"/>
          <w:sz w:val="24"/>
          <w:szCs w:val="24"/>
          <w:lang w:val="es-ES"/>
        </w:rPr>
      </w:pPr>
      <w:r w:rsidRPr="00C653D6">
        <w:rPr>
          <w:rStyle w:val="tlid-translation"/>
          <w:rFonts w:cs="Arial"/>
          <w:spacing w:val="-6"/>
          <w:sz w:val="24"/>
          <w:szCs w:val="24"/>
          <w:lang w:val="es-ES"/>
        </w:rPr>
        <w:t xml:space="preserve">• la temperatura es de 22 a 29 </w:t>
      </w:r>
      <w:r w:rsidRPr="00C653D6">
        <w:rPr>
          <w:rStyle w:val="tlid-translation"/>
          <w:rFonts w:cs="Arial"/>
          <w:spacing w:val="-6"/>
          <w:sz w:val="24"/>
          <w:szCs w:val="24"/>
          <w:lang w:val="en-GB"/>
        </w:rPr>
        <w:t></w:t>
      </w:r>
      <w:r w:rsidRPr="00C653D6">
        <w:rPr>
          <w:rStyle w:val="tlid-translation"/>
          <w:rFonts w:cs="Arial"/>
          <w:spacing w:val="-6"/>
          <w:sz w:val="24"/>
          <w:szCs w:val="24"/>
          <w:lang w:val="es-ES"/>
        </w:rPr>
        <w:t xml:space="preserve">C. En la naturaleza, el crecimiento continúa hasta +5 </w:t>
      </w:r>
      <w:r w:rsidRPr="00C653D6">
        <w:rPr>
          <w:rStyle w:val="tlid-translation"/>
          <w:rFonts w:cs="Arial"/>
          <w:spacing w:val="-6"/>
          <w:sz w:val="24"/>
          <w:szCs w:val="24"/>
          <w:lang w:val="en-GB"/>
        </w:rPr>
        <w:t></w:t>
      </w:r>
      <w:r w:rsidRPr="00C653D6">
        <w:rPr>
          <w:rStyle w:val="tlid-translation"/>
          <w:rFonts w:cs="Arial"/>
          <w:spacing w:val="-6"/>
          <w:sz w:val="24"/>
          <w:szCs w:val="24"/>
          <w:lang w:val="es-ES"/>
        </w:rPr>
        <w:t xml:space="preserve">C. los hongos no crecen a una temperatura superior a 37 </w:t>
      </w:r>
      <w:r w:rsidRPr="00C653D6">
        <w:rPr>
          <w:rStyle w:val="tlid-translation"/>
          <w:rFonts w:cs="Arial"/>
          <w:spacing w:val="-6"/>
          <w:sz w:val="24"/>
          <w:szCs w:val="24"/>
          <w:lang w:val="en-GB"/>
        </w:rPr>
        <w:t></w:t>
      </w:r>
      <w:r w:rsidRPr="00C653D6">
        <w:rPr>
          <w:rStyle w:val="tlid-translation"/>
          <w:rFonts w:cs="Arial"/>
          <w:spacing w:val="-6"/>
          <w:sz w:val="24"/>
          <w:szCs w:val="24"/>
          <w:lang w:val="es-ES"/>
        </w:rPr>
        <w:t>C.</w:t>
      </w:r>
    </w:p>
    <w:p w14:paraId="23E5E1AB" w14:textId="77777777" w:rsidR="00C653D6" w:rsidRDefault="00C653D6" w:rsidP="00C653D6">
      <w:pPr>
        <w:ind w:left="284" w:hanging="284"/>
        <w:rPr>
          <w:rStyle w:val="tlid-translation"/>
          <w:rFonts w:cs="Arial"/>
          <w:spacing w:val="-6"/>
          <w:sz w:val="24"/>
          <w:szCs w:val="24"/>
          <w:lang w:val="es-ES"/>
        </w:rPr>
      </w:pPr>
    </w:p>
    <w:p w14:paraId="1B01810B" w14:textId="77777777" w:rsidR="00C653D6" w:rsidRPr="00C653D6" w:rsidRDefault="00C653D6" w:rsidP="00C653D6">
      <w:pPr>
        <w:rPr>
          <w:rStyle w:val="tlid-translation"/>
          <w:rFonts w:cs="Arial"/>
          <w:spacing w:val="-6"/>
          <w:sz w:val="24"/>
          <w:szCs w:val="24"/>
          <w:lang w:val="es-ES"/>
        </w:rPr>
      </w:pPr>
      <w:r w:rsidRPr="00C653D6">
        <w:rPr>
          <w:rStyle w:val="tlid-translation"/>
          <w:rFonts w:cs="Arial"/>
          <w:spacing w:val="-6"/>
          <w:sz w:val="24"/>
          <w:szCs w:val="24"/>
          <w:lang w:val="es-ES"/>
        </w:rPr>
        <w:t>La mancha azul de la madera aserrada se produce en las áreas de almacenamiento después de aserrar troncos a tablas, vigas, etc.</w:t>
      </w:r>
    </w:p>
    <w:p w14:paraId="64428F84" w14:textId="68889CF5" w:rsidR="00C653D6" w:rsidRDefault="00C653D6" w:rsidP="00C653D6">
      <w:pPr>
        <w:rPr>
          <w:rStyle w:val="tlid-translation"/>
          <w:rFonts w:cs="Arial"/>
          <w:spacing w:val="-6"/>
          <w:sz w:val="24"/>
          <w:szCs w:val="24"/>
          <w:lang w:val="es-ES"/>
        </w:rPr>
      </w:pPr>
      <w:r w:rsidRPr="00C653D6">
        <w:rPr>
          <w:rStyle w:val="tlid-translation"/>
          <w:rFonts w:cs="Arial"/>
          <w:spacing w:val="-6"/>
          <w:sz w:val="24"/>
          <w:szCs w:val="24"/>
          <w:lang w:val="es-ES"/>
        </w:rPr>
        <w:t>La mancha azul secundaria ocurre en la madera construida en edificios, pintada y / o barnizada, si la madera se vuelve a humedecer. Los hongos crecen a través o levantan la cubierta de laca (Fig. 1.46.).</w:t>
      </w:r>
    </w:p>
    <w:p w14:paraId="5BFA5352" w14:textId="77777777" w:rsidR="00C653D6" w:rsidRPr="00C653D6" w:rsidRDefault="00C653D6" w:rsidP="00C653D6">
      <w:pPr>
        <w:jc w:val="center"/>
        <w:rPr>
          <w:rStyle w:val="tlid-translation"/>
          <w:rFonts w:cs="Arial"/>
          <w:spacing w:val="-6"/>
          <w:sz w:val="24"/>
          <w:szCs w:val="24"/>
          <w:lang w:val="es-ES"/>
        </w:rPr>
      </w:pPr>
    </w:p>
    <w:p w14:paraId="209870D7" w14:textId="24016313" w:rsidR="00F459C6" w:rsidRPr="00A72A8C" w:rsidRDefault="003F3222" w:rsidP="00C653D6">
      <w:pPr>
        <w:jc w:val="center"/>
        <w:rPr>
          <w:rFonts w:eastAsia="Times New Roman" w:cs="Arial"/>
          <w:spacing w:val="-6"/>
          <w:sz w:val="24"/>
          <w:szCs w:val="24"/>
          <w:lang w:val="en-GB" w:eastAsia="lv-LV"/>
        </w:rPr>
      </w:pPr>
      <w:r w:rsidRPr="00A72A8C">
        <w:rPr>
          <w:rFonts w:eastAsia="Times New Roman" w:cs="Arial"/>
          <w:noProof/>
          <w:spacing w:val="-6"/>
          <w:sz w:val="24"/>
          <w:szCs w:val="24"/>
          <w:lang w:val="lv-LV" w:eastAsia="lv-LV"/>
        </w:rPr>
        <w:lastRenderedPageBreak/>
        <w:drawing>
          <wp:inline distT="0" distB="0" distL="0" distR="0" wp14:anchorId="2953EE5E" wp14:editId="40173660">
            <wp:extent cx="1440000" cy="1155802"/>
            <wp:effectExtent l="0" t="0" r="8255" b="6350"/>
            <wp:docPr id="44" name="Picture 44" descr="C:\Users\Uldis\Pictures\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ldis\Pictures\du.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0000" cy="1155802"/>
                    </a:xfrm>
                    <a:prstGeom prst="rect">
                      <a:avLst/>
                    </a:prstGeom>
                    <a:noFill/>
                    <a:ln>
                      <a:noFill/>
                    </a:ln>
                  </pic:spPr>
                </pic:pic>
              </a:graphicData>
            </a:graphic>
          </wp:inline>
        </w:drawing>
      </w:r>
    </w:p>
    <w:p w14:paraId="132D9BE2" w14:textId="0EE848EB" w:rsidR="00F459C6" w:rsidRPr="00C653D6" w:rsidRDefault="00F459C6" w:rsidP="003F3222">
      <w:pPr>
        <w:jc w:val="center"/>
        <w:rPr>
          <w:rFonts w:eastAsia="Times New Roman" w:cs="Arial"/>
          <w:b/>
          <w:spacing w:val="-6"/>
          <w:sz w:val="24"/>
          <w:szCs w:val="24"/>
          <w:lang w:val="es-ES" w:eastAsia="lv-LV"/>
        </w:rPr>
      </w:pPr>
      <w:r w:rsidRPr="000215E5">
        <w:rPr>
          <w:rStyle w:val="tlid-translation"/>
          <w:rFonts w:cs="Arial"/>
          <w:b/>
          <w:spacing w:val="-6"/>
          <w:sz w:val="24"/>
          <w:szCs w:val="24"/>
          <w:lang w:val="es-ES"/>
        </w:rPr>
        <w:t xml:space="preserve">Fig. </w:t>
      </w:r>
      <w:r w:rsidR="00E403BB" w:rsidRPr="000215E5">
        <w:rPr>
          <w:rStyle w:val="tlid-translation"/>
          <w:rFonts w:cs="Arial"/>
          <w:b/>
          <w:spacing w:val="-6"/>
          <w:sz w:val="24"/>
          <w:szCs w:val="24"/>
          <w:lang w:val="es-ES"/>
        </w:rPr>
        <w:t>1.46</w:t>
      </w:r>
      <w:r w:rsidRPr="000215E5">
        <w:rPr>
          <w:rStyle w:val="tlid-translation"/>
          <w:rFonts w:cs="Arial"/>
          <w:b/>
          <w:spacing w:val="-6"/>
          <w:sz w:val="24"/>
          <w:szCs w:val="24"/>
          <w:lang w:val="es-ES"/>
        </w:rPr>
        <w:t xml:space="preserve">. </w:t>
      </w:r>
      <w:r w:rsidR="00C653D6" w:rsidRPr="00C653D6">
        <w:rPr>
          <w:rStyle w:val="tlid-translation"/>
          <w:rFonts w:cs="Arial"/>
          <w:b/>
          <w:spacing w:val="-6"/>
          <w:sz w:val="24"/>
          <w:szCs w:val="24"/>
          <w:lang w:val="es-ES"/>
        </w:rPr>
        <w:t xml:space="preserve">Tinte azul secundario en madera empotrada (puertas) </w:t>
      </w:r>
      <w:r w:rsidR="00421E92" w:rsidRPr="00C653D6">
        <w:rPr>
          <w:rFonts w:eastAsia="Times New Roman" w:cs="Arial"/>
          <w:spacing w:val="-6"/>
          <w:sz w:val="24"/>
          <w:szCs w:val="24"/>
          <w:lang w:val="es-ES" w:eastAsia="lv-LV"/>
        </w:rPr>
        <w:t xml:space="preserve">(Morozovs </w:t>
      </w:r>
      <w:r w:rsidR="004454CA" w:rsidRPr="00C653D6">
        <w:rPr>
          <w:rFonts w:eastAsia="Times New Roman" w:cs="Arial"/>
          <w:spacing w:val="-6"/>
          <w:sz w:val="24"/>
          <w:szCs w:val="24"/>
          <w:lang w:val="es-ES" w:eastAsia="lv-LV"/>
        </w:rPr>
        <w:t>et.al.,</w:t>
      </w:r>
      <w:r w:rsidR="00421E92" w:rsidRPr="00C653D6">
        <w:rPr>
          <w:rFonts w:eastAsia="Times New Roman" w:cs="Arial"/>
          <w:spacing w:val="-6"/>
          <w:sz w:val="24"/>
          <w:szCs w:val="24"/>
          <w:lang w:val="es-ES" w:eastAsia="lv-LV"/>
        </w:rPr>
        <w:t xml:space="preserve"> 2018)</w:t>
      </w:r>
    </w:p>
    <w:p w14:paraId="1C9DEE53" w14:textId="0B6B7FE1" w:rsidR="00F459C6" w:rsidRDefault="00C653D6" w:rsidP="00D734D2">
      <w:pPr>
        <w:pStyle w:val="Ttulo3"/>
        <w:numPr>
          <w:ilvl w:val="2"/>
          <w:numId w:val="9"/>
        </w:numPr>
        <w:ind w:left="1276" w:hanging="850"/>
        <w:rPr>
          <w:rStyle w:val="tlid-translation"/>
          <w:spacing w:val="-6"/>
          <w:sz w:val="24"/>
        </w:rPr>
      </w:pPr>
      <w:bookmarkStart w:id="24" w:name="_Toc91590116"/>
      <w:r w:rsidRPr="00C653D6">
        <w:rPr>
          <w:rStyle w:val="tlid-translation"/>
          <w:spacing w:val="-6"/>
          <w:sz w:val="24"/>
        </w:rPr>
        <w:t>Mo</w:t>
      </w:r>
      <w:r w:rsidR="00AD7EA3">
        <w:rPr>
          <w:rStyle w:val="tlid-translation"/>
          <w:spacing w:val="-6"/>
          <w:sz w:val="24"/>
        </w:rPr>
        <w:t>ho</w:t>
      </w:r>
      <w:bookmarkEnd w:id="24"/>
    </w:p>
    <w:p w14:paraId="3E689CE6" w14:textId="77777777" w:rsidR="00C653D6" w:rsidRPr="00C653D6" w:rsidRDefault="00C653D6" w:rsidP="00C653D6"/>
    <w:p w14:paraId="14191217" w14:textId="77777777" w:rsidR="00C653D6" w:rsidRPr="00C653D6" w:rsidRDefault="00C653D6" w:rsidP="00C653D6">
      <w:pPr>
        <w:rPr>
          <w:rStyle w:val="tlid-translation"/>
          <w:rFonts w:cs="Arial"/>
          <w:spacing w:val="-6"/>
          <w:sz w:val="24"/>
          <w:szCs w:val="24"/>
          <w:lang w:val="es-ES"/>
        </w:rPr>
      </w:pPr>
      <w:r w:rsidRPr="00C653D6">
        <w:rPr>
          <w:rStyle w:val="tlid-translation"/>
          <w:rFonts w:cs="Arial"/>
          <w:spacing w:val="-6"/>
          <w:sz w:val="24"/>
          <w:szCs w:val="24"/>
          <w:lang w:val="es-ES"/>
        </w:rPr>
        <w:t>El moho (Fig. 1.47.) También se encuentra en maderas blandas y duras. En los edificios, el moho es común en madera fresca y húmeda (para construcciones de otoño e invierno). El moho se encuentra principalmente en la superficie o cerca de ella (por lo general, no más de 0,5 mm de profundidad).</w:t>
      </w:r>
    </w:p>
    <w:p w14:paraId="7D96FB81" w14:textId="77777777" w:rsidR="00C653D6" w:rsidRPr="00C653D6" w:rsidRDefault="00C653D6" w:rsidP="00C653D6">
      <w:pPr>
        <w:rPr>
          <w:rStyle w:val="tlid-translation"/>
          <w:rFonts w:cs="Arial"/>
          <w:spacing w:val="-6"/>
          <w:kern w:val="0"/>
          <w:sz w:val="24"/>
          <w:szCs w:val="24"/>
          <w:lang w:val="es-ES" w:eastAsia="en-US"/>
        </w:rPr>
      </w:pPr>
      <w:r w:rsidRPr="00C653D6">
        <w:rPr>
          <w:rStyle w:val="tlid-translation"/>
          <w:rFonts w:cs="Arial"/>
          <w:spacing w:val="-6"/>
          <w:sz w:val="24"/>
          <w:szCs w:val="24"/>
          <w:lang w:val="es-ES"/>
        </w:rPr>
        <w:t>Condiciones óptimas para el crecimiento de moho:</w:t>
      </w:r>
    </w:p>
    <w:p w14:paraId="3CC9A410" w14:textId="77777777" w:rsidR="00C653D6" w:rsidRPr="00C653D6" w:rsidRDefault="00C653D6" w:rsidP="00C653D6">
      <w:pPr>
        <w:pStyle w:val="Prrafodelista"/>
        <w:ind w:left="709"/>
        <w:rPr>
          <w:rStyle w:val="tlid-translation"/>
          <w:rFonts w:cs="Arial"/>
          <w:spacing w:val="-6"/>
          <w:kern w:val="20"/>
          <w:sz w:val="24"/>
          <w:szCs w:val="24"/>
          <w:lang w:eastAsia="ja-JP"/>
        </w:rPr>
      </w:pPr>
      <w:r w:rsidRPr="00C653D6">
        <w:rPr>
          <w:rStyle w:val="tlid-translation"/>
          <w:rFonts w:cs="Arial"/>
          <w:spacing w:val="-6"/>
          <w:kern w:val="20"/>
          <w:sz w:val="24"/>
          <w:szCs w:val="24"/>
          <w:lang w:eastAsia="ja-JP"/>
        </w:rPr>
        <w:t>• humedad de la madera del 28 al 32%;</w:t>
      </w:r>
    </w:p>
    <w:p w14:paraId="21D20178" w14:textId="251F59FC" w:rsidR="00C653D6" w:rsidRDefault="00C653D6" w:rsidP="00C653D6">
      <w:pPr>
        <w:pStyle w:val="Prrafodelista"/>
        <w:spacing w:after="0" w:line="240" w:lineRule="auto"/>
        <w:ind w:left="709"/>
        <w:contextualSpacing w:val="0"/>
        <w:rPr>
          <w:rStyle w:val="tlid-translation"/>
          <w:rFonts w:cs="Arial"/>
          <w:spacing w:val="-6"/>
          <w:kern w:val="20"/>
          <w:sz w:val="24"/>
          <w:szCs w:val="24"/>
          <w:lang w:val="en-GB" w:eastAsia="ja-JP"/>
        </w:rPr>
      </w:pPr>
      <w:r w:rsidRPr="00C653D6">
        <w:rPr>
          <w:rStyle w:val="tlid-translation"/>
          <w:rFonts w:cs="Arial"/>
          <w:spacing w:val="-6"/>
          <w:kern w:val="20"/>
          <w:sz w:val="24"/>
          <w:szCs w:val="24"/>
          <w:lang w:val="en-GB" w:eastAsia="ja-JP"/>
        </w:rPr>
        <w:t>• temperatura de 20 a 30 ° C.</w:t>
      </w:r>
    </w:p>
    <w:p w14:paraId="3ECBD085" w14:textId="77777777" w:rsidR="00C653D6" w:rsidRPr="00A72A8C" w:rsidRDefault="00C653D6" w:rsidP="00C653D6">
      <w:pPr>
        <w:pStyle w:val="Prrafodelista"/>
        <w:spacing w:after="0" w:line="240" w:lineRule="auto"/>
        <w:ind w:left="709"/>
        <w:contextualSpacing w:val="0"/>
        <w:rPr>
          <w:rStyle w:val="tlid-translation"/>
          <w:rFonts w:cs="Arial"/>
          <w:spacing w:val="-6"/>
          <w:sz w:val="24"/>
          <w:szCs w:val="24"/>
          <w:lang w:val="en-GB"/>
        </w:rPr>
      </w:pPr>
    </w:p>
    <w:p w14:paraId="41F296BD" w14:textId="1BE00D20" w:rsidR="00F459C6" w:rsidRPr="00A72A8C" w:rsidRDefault="004A3A38" w:rsidP="004A3A38">
      <w:pPr>
        <w:jc w:val="center"/>
        <w:rPr>
          <w:rStyle w:val="tlid-translation"/>
          <w:rFonts w:cs="Arial"/>
          <w:noProof/>
          <w:spacing w:val="-6"/>
          <w:sz w:val="24"/>
          <w:szCs w:val="24"/>
          <w:lang w:val="en-GB" w:eastAsia="lv-LV"/>
        </w:rPr>
      </w:pPr>
      <w:r w:rsidRPr="00A72A8C">
        <w:rPr>
          <w:rStyle w:val="tlid-translation"/>
          <w:rFonts w:cs="Arial"/>
          <w:noProof/>
          <w:spacing w:val="-6"/>
          <w:sz w:val="24"/>
          <w:szCs w:val="24"/>
          <w:lang w:val="lv-LV" w:eastAsia="lv-LV"/>
        </w:rPr>
        <w:drawing>
          <wp:inline distT="0" distB="0" distL="0" distR="0" wp14:anchorId="17702026" wp14:editId="064F663F">
            <wp:extent cx="1440000" cy="1086261"/>
            <wp:effectExtent l="0" t="0" r="8255" b="0"/>
            <wp:docPr id="46" name="Picture 46" descr="C:\Users\Uldis\Pictures\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ldis\Pictures\pu.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0000" cy="1086261"/>
                    </a:xfrm>
                    <a:prstGeom prst="rect">
                      <a:avLst/>
                    </a:prstGeom>
                    <a:noFill/>
                    <a:ln>
                      <a:noFill/>
                    </a:ln>
                  </pic:spPr>
                </pic:pic>
              </a:graphicData>
            </a:graphic>
          </wp:inline>
        </w:drawing>
      </w:r>
    </w:p>
    <w:p w14:paraId="128D9CB7" w14:textId="6390B52C" w:rsidR="00F459C6" w:rsidRPr="00C653D6" w:rsidRDefault="00F459C6" w:rsidP="004A3A38">
      <w:pPr>
        <w:jc w:val="center"/>
        <w:rPr>
          <w:rStyle w:val="tlid-translation"/>
          <w:rFonts w:cs="Arial"/>
          <w:b/>
          <w:spacing w:val="-6"/>
          <w:sz w:val="24"/>
          <w:szCs w:val="24"/>
          <w:lang w:val="es-ES"/>
        </w:rPr>
      </w:pPr>
      <w:r w:rsidRPr="000215E5">
        <w:rPr>
          <w:rStyle w:val="tlid-translation"/>
          <w:rFonts w:cs="Arial"/>
          <w:b/>
          <w:spacing w:val="-6"/>
          <w:sz w:val="24"/>
          <w:szCs w:val="24"/>
          <w:lang w:val="es-ES"/>
        </w:rPr>
        <w:t xml:space="preserve">Fig. </w:t>
      </w:r>
      <w:r w:rsidR="00E403BB" w:rsidRPr="000215E5">
        <w:rPr>
          <w:rStyle w:val="tlid-translation"/>
          <w:rFonts w:cs="Arial"/>
          <w:b/>
          <w:spacing w:val="-6"/>
          <w:sz w:val="24"/>
          <w:szCs w:val="24"/>
          <w:lang w:val="es-ES"/>
        </w:rPr>
        <w:t>1.47</w:t>
      </w:r>
      <w:r w:rsidR="00421E92" w:rsidRPr="000215E5">
        <w:rPr>
          <w:rStyle w:val="tlid-translation"/>
          <w:rFonts w:cs="Arial"/>
          <w:b/>
          <w:spacing w:val="-6"/>
          <w:sz w:val="24"/>
          <w:szCs w:val="24"/>
          <w:lang w:val="es-ES"/>
        </w:rPr>
        <w:t xml:space="preserve">. </w:t>
      </w:r>
      <w:r w:rsidR="00C653D6" w:rsidRPr="00C653D6">
        <w:rPr>
          <w:rStyle w:val="tlid-translation"/>
          <w:rFonts w:cs="Arial"/>
          <w:b/>
          <w:spacing w:val="-6"/>
          <w:sz w:val="24"/>
          <w:szCs w:val="24"/>
          <w:lang w:val="es-ES"/>
        </w:rPr>
        <w:t xml:space="preserve">Moho sobre una superficie de madera húmeda </w:t>
      </w:r>
      <w:r w:rsidR="00421E92" w:rsidRPr="00C653D6">
        <w:rPr>
          <w:rFonts w:eastAsia="Times New Roman" w:cs="Arial"/>
          <w:spacing w:val="-6"/>
          <w:sz w:val="24"/>
          <w:szCs w:val="24"/>
          <w:lang w:val="es-ES" w:eastAsia="lv-LV"/>
        </w:rPr>
        <w:t xml:space="preserve">(Morozovs </w:t>
      </w:r>
      <w:r w:rsidR="004454CA" w:rsidRPr="00C653D6">
        <w:rPr>
          <w:rFonts w:eastAsia="Times New Roman" w:cs="Arial"/>
          <w:spacing w:val="-6"/>
          <w:sz w:val="24"/>
          <w:szCs w:val="24"/>
          <w:lang w:val="es-ES" w:eastAsia="lv-LV"/>
        </w:rPr>
        <w:t>et.al.,</w:t>
      </w:r>
      <w:r w:rsidR="00421E92" w:rsidRPr="00C653D6">
        <w:rPr>
          <w:rFonts w:eastAsia="Times New Roman" w:cs="Arial"/>
          <w:spacing w:val="-6"/>
          <w:sz w:val="24"/>
          <w:szCs w:val="24"/>
          <w:lang w:val="es-ES" w:eastAsia="lv-LV"/>
        </w:rPr>
        <w:t xml:space="preserve"> 2018)</w:t>
      </w:r>
    </w:p>
    <w:p w14:paraId="5DC1D9F7" w14:textId="77777777" w:rsidR="00F459C6" w:rsidRPr="00C653D6" w:rsidRDefault="00F459C6" w:rsidP="00F459C6">
      <w:pPr>
        <w:rPr>
          <w:rStyle w:val="tlid-translation"/>
          <w:rFonts w:cs="Arial"/>
          <w:spacing w:val="-6"/>
          <w:sz w:val="24"/>
          <w:szCs w:val="24"/>
          <w:lang w:val="es-ES"/>
        </w:rPr>
      </w:pPr>
    </w:p>
    <w:p w14:paraId="17B1B551" w14:textId="253C76E3" w:rsidR="00C653D6" w:rsidRPr="00C653D6" w:rsidRDefault="00C653D6" w:rsidP="00C653D6">
      <w:pPr>
        <w:ind w:right="92"/>
        <w:contextualSpacing/>
        <w:rPr>
          <w:rStyle w:val="tlid-translation"/>
          <w:rFonts w:cs="Arial"/>
          <w:spacing w:val="-6"/>
          <w:sz w:val="24"/>
          <w:szCs w:val="24"/>
          <w:lang w:val="es-ES"/>
        </w:rPr>
      </w:pPr>
      <w:r w:rsidRPr="00C653D6">
        <w:rPr>
          <w:rStyle w:val="tlid-translation"/>
          <w:rFonts w:cs="Arial"/>
          <w:spacing w:val="-6"/>
          <w:sz w:val="24"/>
          <w:szCs w:val="24"/>
          <w:lang w:val="es-ES"/>
        </w:rPr>
        <w:t xml:space="preserve">El moho se puede lavar o cepillar. La madera verde debe secarse o tratarse lo antes posible para evitar el moho de la madera con un fungicida adecuado. Los hongos reducen las propiedades de la madera. El efecto de la descomposición en las propiedades (Tabla 1.19.) </w:t>
      </w:r>
      <w:r w:rsidR="00636443">
        <w:rPr>
          <w:rStyle w:val="tlid-translation"/>
          <w:rFonts w:cs="Arial"/>
          <w:spacing w:val="-6"/>
          <w:sz w:val="24"/>
          <w:szCs w:val="24"/>
          <w:lang w:val="es-ES"/>
        </w:rPr>
        <w:t>m</w:t>
      </w:r>
      <w:r w:rsidRPr="00C653D6">
        <w:rPr>
          <w:rStyle w:val="tlid-translation"/>
          <w:rFonts w:cs="Arial"/>
          <w:spacing w:val="-6"/>
          <w:sz w:val="24"/>
          <w:szCs w:val="24"/>
          <w:lang w:val="es-ES"/>
        </w:rPr>
        <w:t>uestra las pérdidas de resistencia esperadas en la madera que ha sido parcialmente destruida por la descomposición. La tabla es solo para maderas blandas y solo para un tipo de descomposición.</w:t>
      </w:r>
    </w:p>
    <w:p w14:paraId="11FB354E" w14:textId="0BE2298D" w:rsidR="00F459C6" w:rsidRPr="00C653D6" w:rsidRDefault="00F459C6" w:rsidP="00C653D6">
      <w:pPr>
        <w:ind w:right="92"/>
        <w:contextualSpacing/>
        <w:jc w:val="center"/>
        <w:rPr>
          <w:rFonts w:eastAsia="Times New Roman" w:cs="Arial"/>
          <w:spacing w:val="-6"/>
          <w:sz w:val="24"/>
          <w:szCs w:val="24"/>
          <w:lang w:val="es-ES" w:eastAsia="lv-LV"/>
        </w:rPr>
      </w:pPr>
      <w:r w:rsidRPr="00C653D6">
        <w:rPr>
          <w:rFonts w:eastAsia="Times New Roman" w:cs="Arial"/>
          <w:spacing w:val="-6"/>
          <w:sz w:val="24"/>
          <w:szCs w:val="24"/>
          <w:lang w:val="es-ES" w:eastAsia="lv-LV"/>
        </w:rPr>
        <w:t>Tabl</w:t>
      </w:r>
      <w:r w:rsidR="0066017F">
        <w:rPr>
          <w:rFonts w:eastAsia="Times New Roman" w:cs="Arial"/>
          <w:spacing w:val="-6"/>
          <w:sz w:val="24"/>
          <w:szCs w:val="24"/>
          <w:lang w:val="es-ES" w:eastAsia="lv-LV"/>
        </w:rPr>
        <w:t>a</w:t>
      </w:r>
      <w:r w:rsidRPr="00C653D6">
        <w:rPr>
          <w:rFonts w:eastAsia="Times New Roman" w:cs="Arial"/>
          <w:spacing w:val="-6"/>
          <w:sz w:val="24"/>
          <w:szCs w:val="24"/>
          <w:lang w:val="es-ES" w:eastAsia="lv-LV"/>
        </w:rPr>
        <w:t xml:space="preserve"> </w:t>
      </w:r>
      <w:r w:rsidR="00700EB1" w:rsidRPr="00C653D6">
        <w:rPr>
          <w:rFonts w:eastAsia="Times New Roman" w:cs="Arial"/>
          <w:spacing w:val="-6"/>
          <w:sz w:val="24"/>
          <w:szCs w:val="24"/>
          <w:lang w:val="es-ES" w:eastAsia="lv-LV"/>
        </w:rPr>
        <w:t>1.19</w:t>
      </w:r>
      <w:r w:rsidRPr="00C653D6">
        <w:rPr>
          <w:rFonts w:eastAsia="Times New Roman" w:cs="Arial"/>
          <w:spacing w:val="-6"/>
          <w:sz w:val="24"/>
          <w:szCs w:val="24"/>
          <w:lang w:val="es-ES" w:eastAsia="lv-LV"/>
        </w:rPr>
        <w:t>.</w:t>
      </w:r>
    </w:p>
    <w:p w14:paraId="6D38B6B8" w14:textId="417CFC48" w:rsidR="00F459C6" w:rsidRPr="00C653D6" w:rsidRDefault="00C653D6" w:rsidP="00F459C6">
      <w:pPr>
        <w:ind w:right="92"/>
        <w:contextualSpacing/>
        <w:jc w:val="center"/>
        <w:rPr>
          <w:rFonts w:eastAsia="Times New Roman" w:cs="Arial"/>
          <w:b/>
          <w:spacing w:val="-6"/>
          <w:sz w:val="24"/>
          <w:szCs w:val="24"/>
          <w:lang w:val="es-ES" w:eastAsia="lv-LV"/>
        </w:rPr>
      </w:pPr>
      <w:r w:rsidRPr="00C653D6">
        <w:rPr>
          <w:rFonts w:eastAsia="Times New Roman" w:cs="Arial"/>
          <w:b/>
          <w:spacing w:val="-6"/>
          <w:sz w:val="24"/>
          <w:szCs w:val="24"/>
          <w:lang w:val="es-ES" w:eastAsia="lv-LV"/>
        </w:rPr>
        <w:t xml:space="preserve">Resistencia probable de la madera en las primeras etapas de la descomposición </w:t>
      </w:r>
      <w:r w:rsidR="00F459C6" w:rsidRPr="00C653D6">
        <w:rPr>
          <w:rFonts w:eastAsia="Times New Roman" w:cs="Arial"/>
          <w:b/>
          <w:spacing w:val="-6"/>
          <w:sz w:val="24"/>
          <w:szCs w:val="24"/>
          <w:lang w:val="es-ES" w:eastAsia="lv-LV"/>
        </w:rPr>
        <w:t>(5 to 10%)</w:t>
      </w:r>
    </w:p>
    <w:tbl>
      <w:tblPr>
        <w:tblStyle w:val="Tablaconcuadrcula"/>
        <w:tblW w:w="9209" w:type="dxa"/>
        <w:tblLook w:val="04A0" w:firstRow="1" w:lastRow="0" w:firstColumn="1" w:lastColumn="0" w:noHBand="0" w:noVBand="1"/>
      </w:tblPr>
      <w:tblGrid>
        <w:gridCol w:w="3964"/>
        <w:gridCol w:w="5245"/>
      </w:tblGrid>
      <w:tr w:rsidR="0066017F" w:rsidRPr="002A71D8" w14:paraId="64BCB3FE" w14:textId="77777777" w:rsidTr="006B4B9F">
        <w:tc>
          <w:tcPr>
            <w:tcW w:w="3964" w:type="dxa"/>
          </w:tcPr>
          <w:p w14:paraId="33C69254" w14:textId="5A06F1CA" w:rsidR="0066017F" w:rsidRPr="005139A2" w:rsidRDefault="0066017F" w:rsidP="0066017F">
            <w:pPr>
              <w:ind w:right="92"/>
              <w:contextualSpacing/>
              <w:rPr>
                <w:rFonts w:cs="Arial"/>
                <w:b/>
                <w:bCs/>
                <w:spacing w:val="-6"/>
                <w:lang w:val="en-GB"/>
              </w:rPr>
            </w:pPr>
            <w:r w:rsidRPr="005139A2">
              <w:rPr>
                <w:b/>
                <w:bCs/>
              </w:rPr>
              <w:t>Propiedad de fuerza</w:t>
            </w:r>
          </w:p>
        </w:tc>
        <w:tc>
          <w:tcPr>
            <w:tcW w:w="5245" w:type="dxa"/>
          </w:tcPr>
          <w:p w14:paraId="63E86021" w14:textId="330E7AB0" w:rsidR="0066017F" w:rsidRPr="005139A2" w:rsidRDefault="0066017F" w:rsidP="0066017F">
            <w:pPr>
              <w:ind w:right="92"/>
              <w:contextualSpacing/>
              <w:jc w:val="center"/>
              <w:rPr>
                <w:rFonts w:cs="Arial"/>
                <w:b/>
                <w:bCs/>
                <w:spacing w:val="-6"/>
                <w:lang w:val="es-ES"/>
              </w:rPr>
            </w:pPr>
            <w:r w:rsidRPr="005139A2">
              <w:rPr>
                <w:rFonts w:cs="Arial"/>
                <w:b/>
                <w:bCs/>
                <w:spacing w:val="-6"/>
                <w:lang w:val="es-ES"/>
              </w:rPr>
              <w:t>Probable resistencia restante (% de la resistencia original)</w:t>
            </w:r>
          </w:p>
        </w:tc>
      </w:tr>
      <w:tr w:rsidR="0066017F" w:rsidRPr="00A72A8C" w14:paraId="2B545CD8" w14:textId="77777777" w:rsidTr="006B4B9F">
        <w:tc>
          <w:tcPr>
            <w:tcW w:w="3964" w:type="dxa"/>
          </w:tcPr>
          <w:p w14:paraId="36520798" w14:textId="010FBD7C" w:rsidR="0066017F" w:rsidRPr="00A72A8C" w:rsidRDefault="0066017F" w:rsidP="0066017F">
            <w:pPr>
              <w:ind w:right="92"/>
              <w:contextualSpacing/>
              <w:rPr>
                <w:rFonts w:cs="Arial"/>
                <w:spacing w:val="-6"/>
                <w:lang w:val="en-GB"/>
              </w:rPr>
            </w:pPr>
            <w:r w:rsidRPr="00EC3654">
              <w:t>Flexión estática</w:t>
            </w:r>
          </w:p>
        </w:tc>
        <w:tc>
          <w:tcPr>
            <w:tcW w:w="5245" w:type="dxa"/>
          </w:tcPr>
          <w:p w14:paraId="03FA106A" w14:textId="77777777" w:rsidR="0066017F" w:rsidRPr="00A72A8C" w:rsidRDefault="0066017F" w:rsidP="0066017F">
            <w:pPr>
              <w:ind w:right="92"/>
              <w:contextualSpacing/>
              <w:jc w:val="center"/>
              <w:rPr>
                <w:rFonts w:cs="Arial"/>
                <w:spacing w:val="-6"/>
                <w:lang w:val="en-GB"/>
              </w:rPr>
            </w:pPr>
            <w:r w:rsidRPr="00A72A8C">
              <w:rPr>
                <w:rFonts w:cs="Arial"/>
                <w:spacing w:val="-6"/>
                <w:lang w:val="en-GB"/>
              </w:rPr>
              <w:t>30</w:t>
            </w:r>
          </w:p>
        </w:tc>
      </w:tr>
      <w:tr w:rsidR="0066017F" w:rsidRPr="00A72A8C" w14:paraId="6AD5E0C8" w14:textId="77777777" w:rsidTr="006B4B9F">
        <w:tc>
          <w:tcPr>
            <w:tcW w:w="3964" w:type="dxa"/>
          </w:tcPr>
          <w:p w14:paraId="5E7A95FF" w14:textId="0F074AE5" w:rsidR="0066017F" w:rsidRPr="00A72A8C" w:rsidRDefault="0066017F" w:rsidP="0066017F">
            <w:pPr>
              <w:ind w:right="92"/>
              <w:contextualSpacing/>
              <w:rPr>
                <w:rFonts w:cs="Arial"/>
                <w:spacing w:val="-6"/>
                <w:lang w:val="en-GB"/>
              </w:rPr>
            </w:pPr>
            <w:r w:rsidRPr="00EC3654">
              <w:t>Doblado por impacto</w:t>
            </w:r>
          </w:p>
        </w:tc>
        <w:tc>
          <w:tcPr>
            <w:tcW w:w="5245" w:type="dxa"/>
          </w:tcPr>
          <w:p w14:paraId="1FD93513" w14:textId="77777777" w:rsidR="0066017F" w:rsidRPr="00A72A8C" w:rsidRDefault="0066017F" w:rsidP="0066017F">
            <w:pPr>
              <w:ind w:right="92"/>
              <w:contextualSpacing/>
              <w:jc w:val="center"/>
              <w:rPr>
                <w:rFonts w:cs="Arial"/>
                <w:spacing w:val="-6"/>
                <w:lang w:val="en-GB"/>
              </w:rPr>
            </w:pPr>
            <w:r w:rsidRPr="00A72A8C">
              <w:rPr>
                <w:rFonts w:cs="Arial"/>
                <w:spacing w:val="-6"/>
                <w:lang w:val="en-GB"/>
              </w:rPr>
              <w:t>20</w:t>
            </w:r>
          </w:p>
        </w:tc>
      </w:tr>
      <w:tr w:rsidR="0066017F" w:rsidRPr="00A72A8C" w14:paraId="1DF90AE2" w14:textId="77777777" w:rsidTr="006B4B9F">
        <w:tc>
          <w:tcPr>
            <w:tcW w:w="3964" w:type="dxa"/>
          </w:tcPr>
          <w:p w14:paraId="2A1D526B" w14:textId="593F6A87" w:rsidR="0066017F" w:rsidRPr="00A72A8C" w:rsidRDefault="0066017F" w:rsidP="0066017F">
            <w:pPr>
              <w:ind w:right="92"/>
              <w:contextualSpacing/>
              <w:rPr>
                <w:rFonts w:cs="Arial"/>
                <w:spacing w:val="-6"/>
                <w:lang w:val="en-GB"/>
              </w:rPr>
            </w:pPr>
            <w:r w:rsidRPr="00EC3654">
              <w:t>Módulo de elasticidad</w:t>
            </w:r>
          </w:p>
        </w:tc>
        <w:tc>
          <w:tcPr>
            <w:tcW w:w="5245" w:type="dxa"/>
          </w:tcPr>
          <w:p w14:paraId="41EF8CCA" w14:textId="77777777" w:rsidR="0066017F" w:rsidRPr="00A72A8C" w:rsidRDefault="0066017F" w:rsidP="0066017F">
            <w:pPr>
              <w:ind w:right="92"/>
              <w:contextualSpacing/>
              <w:jc w:val="center"/>
              <w:rPr>
                <w:rFonts w:cs="Arial"/>
                <w:spacing w:val="-6"/>
                <w:lang w:val="en-GB"/>
              </w:rPr>
            </w:pPr>
            <w:r w:rsidRPr="00A72A8C">
              <w:rPr>
                <w:rFonts w:cs="Arial"/>
                <w:spacing w:val="-6"/>
                <w:lang w:val="en-GB"/>
              </w:rPr>
              <w:t>30</w:t>
            </w:r>
          </w:p>
        </w:tc>
      </w:tr>
      <w:tr w:rsidR="0066017F" w:rsidRPr="00A72A8C" w14:paraId="5D97263D" w14:textId="77777777" w:rsidTr="006B4B9F">
        <w:tc>
          <w:tcPr>
            <w:tcW w:w="3964" w:type="dxa"/>
          </w:tcPr>
          <w:p w14:paraId="76235059" w14:textId="58AA541C" w:rsidR="0066017F" w:rsidRPr="00A72A8C" w:rsidRDefault="0066017F" w:rsidP="0066017F">
            <w:pPr>
              <w:ind w:right="92"/>
              <w:contextualSpacing/>
              <w:rPr>
                <w:rFonts w:cs="Arial"/>
                <w:spacing w:val="-6"/>
                <w:lang w:val="en-GB"/>
              </w:rPr>
            </w:pPr>
            <w:r w:rsidRPr="00EC3654">
              <w:t>Compresión paralela al grano</w:t>
            </w:r>
          </w:p>
        </w:tc>
        <w:tc>
          <w:tcPr>
            <w:tcW w:w="5245" w:type="dxa"/>
          </w:tcPr>
          <w:p w14:paraId="43CE54C7" w14:textId="77777777" w:rsidR="0066017F" w:rsidRPr="00A72A8C" w:rsidRDefault="0066017F" w:rsidP="0066017F">
            <w:pPr>
              <w:ind w:right="92"/>
              <w:contextualSpacing/>
              <w:jc w:val="center"/>
              <w:rPr>
                <w:rFonts w:cs="Arial"/>
                <w:spacing w:val="-6"/>
                <w:lang w:val="en-GB"/>
              </w:rPr>
            </w:pPr>
            <w:r w:rsidRPr="00A72A8C">
              <w:rPr>
                <w:rFonts w:cs="Arial"/>
                <w:spacing w:val="-6"/>
                <w:lang w:val="en-GB"/>
              </w:rPr>
              <w:t>55</w:t>
            </w:r>
          </w:p>
        </w:tc>
      </w:tr>
      <w:tr w:rsidR="0066017F" w:rsidRPr="00A72A8C" w14:paraId="5868617F" w14:textId="77777777" w:rsidTr="006B4B9F">
        <w:tc>
          <w:tcPr>
            <w:tcW w:w="3964" w:type="dxa"/>
          </w:tcPr>
          <w:p w14:paraId="0AA2EB19" w14:textId="033C43F4" w:rsidR="0066017F" w:rsidRPr="0066017F" w:rsidRDefault="0066017F" w:rsidP="0066017F">
            <w:pPr>
              <w:ind w:right="92"/>
              <w:contextualSpacing/>
              <w:rPr>
                <w:rFonts w:cs="Arial"/>
                <w:spacing w:val="-6"/>
                <w:lang w:val="es-ES"/>
              </w:rPr>
            </w:pPr>
            <w:r w:rsidRPr="0066017F">
              <w:rPr>
                <w:lang w:val="es-ES"/>
              </w:rPr>
              <w:t>Tensión paralela a la fibra</w:t>
            </w:r>
          </w:p>
        </w:tc>
        <w:tc>
          <w:tcPr>
            <w:tcW w:w="5245" w:type="dxa"/>
          </w:tcPr>
          <w:p w14:paraId="2721D801" w14:textId="77777777" w:rsidR="0066017F" w:rsidRPr="00A72A8C" w:rsidRDefault="0066017F" w:rsidP="0066017F">
            <w:pPr>
              <w:ind w:right="92"/>
              <w:contextualSpacing/>
              <w:jc w:val="center"/>
              <w:rPr>
                <w:rFonts w:cs="Arial"/>
                <w:spacing w:val="-6"/>
                <w:lang w:val="en-GB"/>
              </w:rPr>
            </w:pPr>
            <w:r w:rsidRPr="00A72A8C">
              <w:rPr>
                <w:rFonts w:cs="Arial"/>
                <w:spacing w:val="-6"/>
                <w:lang w:val="en-GB"/>
              </w:rPr>
              <w:t>40</w:t>
            </w:r>
          </w:p>
        </w:tc>
      </w:tr>
      <w:tr w:rsidR="0066017F" w:rsidRPr="00A72A8C" w14:paraId="49A9472D" w14:textId="77777777" w:rsidTr="006B4B9F">
        <w:tc>
          <w:tcPr>
            <w:tcW w:w="3964" w:type="dxa"/>
          </w:tcPr>
          <w:p w14:paraId="37713BC0" w14:textId="50F91E05" w:rsidR="0066017F" w:rsidRPr="00A72A8C" w:rsidRDefault="0066017F" w:rsidP="0066017F">
            <w:pPr>
              <w:ind w:right="92"/>
              <w:contextualSpacing/>
              <w:rPr>
                <w:rFonts w:cs="Arial"/>
                <w:spacing w:val="-6"/>
                <w:lang w:val="en-GB"/>
              </w:rPr>
            </w:pPr>
            <w:r w:rsidRPr="00EC3654">
              <w:t>Compresión perpendicular al grano</w:t>
            </w:r>
          </w:p>
        </w:tc>
        <w:tc>
          <w:tcPr>
            <w:tcW w:w="5245" w:type="dxa"/>
          </w:tcPr>
          <w:p w14:paraId="0E0DFCD6" w14:textId="77777777" w:rsidR="0066017F" w:rsidRPr="00A72A8C" w:rsidRDefault="0066017F" w:rsidP="0066017F">
            <w:pPr>
              <w:ind w:right="92"/>
              <w:contextualSpacing/>
              <w:jc w:val="center"/>
              <w:rPr>
                <w:rFonts w:cs="Arial"/>
                <w:spacing w:val="-6"/>
                <w:lang w:val="en-GB"/>
              </w:rPr>
            </w:pPr>
            <w:r w:rsidRPr="00A72A8C">
              <w:rPr>
                <w:rFonts w:cs="Arial"/>
                <w:spacing w:val="-6"/>
                <w:lang w:val="en-GB"/>
              </w:rPr>
              <w:t>40</w:t>
            </w:r>
          </w:p>
        </w:tc>
      </w:tr>
      <w:tr w:rsidR="0066017F" w:rsidRPr="00A72A8C" w14:paraId="65259699" w14:textId="77777777" w:rsidTr="006B4B9F">
        <w:tc>
          <w:tcPr>
            <w:tcW w:w="3964" w:type="dxa"/>
          </w:tcPr>
          <w:p w14:paraId="7E1C7457" w14:textId="5642EDEA" w:rsidR="0066017F" w:rsidRPr="00A72A8C" w:rsidRDefault="0066017F" w:rsidP="0066017F">
            <w:pPr>
              <w:ind w:right="92"/>
              <w:contextualSpacing/>
              <w:rPr>
                <w:rFonts w:cs="Arial"/>
                <w:spacing w:val="-6"/>
                <w:lang w:val="en-GB"/>
              </w:rPr>
            </w:pPr>
            <w:r w:rsidRPr="00EC3654">
              <w:t>Cortar</w:t>
            </w:r>
          </w:p>
        </w:tc>
        <w:tc>
          <w:tcPr>
            <w:tcW w:w="5245" w:type="dxa"/>
          </w:tcPr>
          <w:p w14:paraId="24A83C7F" w14:textId="77777777" w:rsidR="0066017F" w:rsidRPr="00A72A8C" w:rsidRDefault="0066017F" w:rsidP="0066017F">
            <w:pPr>
              <w:ind w:right="92"/>
              <w:contextualSpacing/>
              <w:jc w:val="center"/>
              <w:rPr>
                <w:rFonts w:cs="Arial"/>
                <w:spacing w:val="-6"/>
                <w:lang w:val="en-GB"/>
              </w:rPr>
            </w:pPr>
            <w:r w:rsidRPr="00A72A8C">
              <w:rPr>
                <w:rFonts w:cs="Arial"/>
                <w:spacing w:val="-6"/>
                <w:lang w:val="en-GB"/>
              </w:rPr>
              <w:t>80</w:t>
            </w:r>
          </w:p>
        </w:tc>
      </w:tr>
    </w:tbl>
    <w:p w14:paraId="681FCEB8" w14:textId="2299E3A4" w:rsidR="002435FC" w:rsidRPr="00A72A8C" w:rsidRDefault="002435FC" w:rsidP="00D734D2">
      <w:pPr>
        <w:pStyle w:val="Ttulo1"/>
        <w:numPr>
          <w:ilvl w:val="0"/>
          <w:numId w:val="9"/>
        </w:numPr>
        <w:spacing w:after="0" w:line="240" w:lineRule="auto"/>
        <w:rPr>
          <w:spacing w:val="-6"/>
          <w:szCs w:val="28"/>
          <w:lang w:val="en-GB"/>
        </w:rPr>
      </w:pPr>
      <w:r w:rsidRPr="00A72A8C">
        <w:rPr>
          <w:rFonts w:cs="Arial"/>
          <w:spacing w:val="-6"/>
          <w:sz w:val="24"/>
          <w:lang w:val="en-GB"/>
        </w:rPr>
        <w:br w:type="page"/>
      </w:r>
      <w:bookmarkStart w:id="25" w:name="_Toc56200183"/>
      <w:bookmarkStart w:id="26" w:name="_Toc91590117"/>
      <w:bookmarkEnd w:id="25"/>
      <w:r w:rsidR="0066017F" w:rsidRPr="0066017F">
        <w:rPr>
          <w:spacing w:val="-6"/>
          <w:szCs w:val="28"/>
          <w:lang w:val="en-GB"/>
        </w:rPr>
        <w:lastRenderedPageBreak/>
        <w:t>LISTA DE REFERENCIAS</w:t>
      </w:r>
      <w:bookmarkEnd w:id="26"/>
    </w:p>
    <w:p w14:paraId="1467F7DB" w14:textId="684E9556" w:rsidR="002435FC" w:rsidRPr="00A72A8C" w:rsidRDefault="002435FC" w:rsidP="00D734D2">
      <w:pPr>
        <w:pStyle w:val="Prrafodelista"/>
        <w:numPr>
          <w:ilvl w:val="0"/>
          <w:numId w:val="4"/>
        </w:numPr>
        <w:ind w:left="426" w:hanging="426"/>
        <w:rPr>
          <w:rStyle w:val="Textoennegrita"/>
          <w:rFonts w:cstheme="majorBidi"/>
          <w:spacing w:val="-6"/>
          <w:sz w:val="24"/>
          <w:szCs w:val="24"/>
          <w:lang w:val="en-GB"/>
        </w:rPr>
      </w:pPr>
      <w:r w:rsidRPr="00A72A8C">
        <w:rPr>
          <w:rStyle w:val="Textoennegrita"/>
          <w:rFonts w:cs="Arial"/>
          <w:b w:val="0"/>
          <w:bCs w:val="0"/>
          <w:spacing w:val="-6"/>
          <w:sz w:val="24"/>
          <w:szCs w:val="24"/>
          <w:lang w:val="en-GB"/>
        </w:rPr>
        <w:t>EN 335:2013   Durability of wood and wood-based products – Use classes: definitions, application to solid wood and wood-based products</w:t>
      </w:r>
    </w:p>
    <w:p w14:paraId="739C511D" w14:textId="77777777" w:rsidR="002435FC" w:rsidRPr="00A72A8C" w:rsidRDefault="002435FC" w:rsidP="00D734D2">
      <w:pPr>
        <w:pStyle w:val="Prrafodelista"/>
        <w:numPr>
          <w:ilvl w:val="0"/>
          <w:numId w:val="4"/>
        </w:numPr>
        <w:spacing w:after="0" w:line="240" w:lineRule="auto"/>
        <w:ind w:left="426" w:hanging="426"/>
        <w:contextualSpacing w:val="0"/>
        <w:rPr>
          <w:rFonts w:cs="Arial"/>
          <w:spacing w:val="-6"/>
          <w:sz w:val="24"/>
          <w:szCs w:val="24"/>
          <w:lang w:val="en-GB"/>
        </w:rPr>
      </w:pPr>
      <w:r w:rsidRPr="00A72A8C">
        <w:rPr>
          <w:rFonts w:cs="Arial"/>
          <w:bCs/>
          <w:spacing w:val="-6"/>
          <w:sz w:val="24"/>
          <w:szCs w:val="24"/>
          <w:lang w:val="en-GB"/>
        </w:rPr>
        <w:t>EN 350:2016 Durability of wood and wood-based products – Testing and classification of the durability to biological agents of wood and wood-based materials</w:t>
      </w:r>
    </w:p>
    <w:p w14:paraId="2E7DCB4D" w14:textId="77777777" w:rsidR="00AA7962" w:rsidRPr="00A72A8C" w:rsidRDefault="00AA7962" w:rsidP="00D734D2">
      <w:pPr>
        <w:pStyle w:val="Prrafodelista"/>
        <w:numPr>
          <w:ilvl w:val="0"/>
          <w:numId w:val="4"/>
        </w:numPr>
        <w:spacing w:after="0" w:line="240" w:lineRule="auto"/>
        <w:ind w:left="426" w:hanging="426"/>
        <w:contextualSpacing w:val="0"/>
        <w:rPr>
          <w:rFonts w:cs="Arial"/>
          <w:spacing w:val="-6"/>
          <w:sz w:val="24"/>
          <w:szCs w:val="24"/>
          <w:lang w:val="en-GB"/>
        </w:rPr>
      </w:pPr>
      <w:r w:rsidRPr="00A72A8C">
        <w:rPr>
          <w:rFonts w:cs="Arial"/>
          <w:spacing w:val="-6"/>
          <w:sz w:val="24"/>
          <w:szCs w:val="24"/>
          <w:lang w:val="en-GB"/>
        </w:rPr>
        <w:t>EN 975-1:2009 Sawn timber - Appearance grading of hardwoods - Part 1: Oak and beech is used.</w:t>
      </w:r>
    </w:p>
    <w:p w14:paraId="45AC158E" w14:textId="77777777" w:rsidR="00BA09FF" w:rsidRDefault="00BA09FF" w:rsidP="00D734D2">
      <w:pPr>
        <w:pStyle w:val="Prrafodelista"/>
        <w:numPr>
          <w:ilvl w:val="0"/>
          <w:numId w:val="4"/>
        </w:numPr>
        <w:spacing w:after="0" w:line="240" w:lineRule="auto"/>
        <w:ind w:left="426" w:hanging="426"/>
        <w:contextualSpacing w:val="0"/>
        <w:rPr>
          <w:rStyle w:val="tlid-translation"/>
          <w:rFonts w:cs="Arial"/>
          <w:spacing w:val="-6"/>
          <w:sz w:val="24"/>
          <w:szCs w:val="24"/>
          <w:lang w:val="en-GB"/>
        </w:rPr>
      </w:pPr>
      <w:r w:rsidRPr="00A72A8C">
        <w:rPr>
          <w:rStyle w:val="tlid-translation"/>
          <w:rFonts w:cs="Arial"/>
          <w:spacing w:val="-6"/>
          <w:sz w:val="24"/>
          <w:szCs w:val="24"/>
          <w:lang w:val="en-GB"/>
        </w:rPr>
        <w:t>EN 1912 "</w:t>
      </w:r>
      <w:r w:rsidRPr="00A72A8C">
        <w:rPr>
          <w:rFonts w:cs="Arial"/>
          <w:spacing w:val="-6"/>
          <w:sz w:val="24"/>
          <w:szCs w:val="24"/>
          <w:lang w:val="en-GB"/>
        </w:rPr>
        <w:t>Structural Timber. Strength classes. Assignment of visual grades and species</w:t>
      </w:r>
      <w:r w:rsidRPr="00A72A8C">
        <w:rPr>
          <w:rStyle w:val="tlid-translation"/>
          <w:rFonts w:cs="Arial"/>
          <w:spacing w:val="-6"/>
          <w:sz w:val="24"/>
          <w:szCs w:val="24"/>
          <w:lang w:val="en-GB"/>
        </w:rPr>
        <w:t>"</w:t>
      </w:r>
    </w:p>
    <w:p w14:paraId="4DA9B1BF" w14:textId="75C3B576" w:rsidR="002435FC" w:rsidRPr="00A72A8C" w:rsidRDefault="002435FC" w:rsidP="00D734D2">
      <w:pPr>
        <w:pStyle w:val="Prrafodelista"/>
        <w:numPr>
          <w:ilvl w:val="0"/>
          <w:numId w:val="4"/>
        </w:numPr>
        <w:spacing w:after="0" w:line="240" w:lineRule="auto"/>
        <w:ind w:left="426" w:hanging="426"/>
        <w:contextualSpacing w:val="0"/>
        <w:rPr>
          <w:rFonts w:cs="Arial"/>
          <w:spacing w:val="-6"/>
          <w:sz w:val="24"/>
          <w:szCs w:val="24"/>
          <w:lang w:val="en-GB"/>
        </w:rPr>
      </w:pPr>
      <w:r w:rsidRPr="00A72A8C">
        <w:rPr>
          <w:rFonts w:cs="Arial"/>
          <w:spacing w:val="-6"/>
          <w:sz w:val="24"/>
          <w:szCs w:val="24"/>
          <w:lang w:val="en-GB"/>
        </w:rPr>
        <w:t>Hill C.A.S. Wood Modification. Chichester: John Wiley &amp; Sons, Ltd, 2006. 239 p.</w:t>
      </w:r>
    </w:p>
    <w:p w14:paraId="0214D8F6" w14:textId="77777777" w:rsidR="002435FC" w:rsidRPr="00A72A8C" w:rsidRDefault="002435FC" w:rsidP="00D734D2">
      <w:pPr>
        <w:pStyle w:val="Prrafodelista"/>
        <w:numPr>
          <w:ilvl w:val="0"/>
          <w:numId w:val="4"/>
        </w:numPr>
        <w:spacing w:after="0" w:line="240" w:lineRule="auto"/>
        <w:ind w:left="426" w:hanging="426"/>
        <w:contextualSpacing w:val="0"/>
        <w:rPr>
          <w:rFonts w:cs="Arial"/>
          <w:spacing w:val="-6"/>
          <w:sz w:val="24"/>
          <w:szCs w:val="24"/>
          <w:lang w:val="en-GB"/>
        </w:rPr>
      </w:pPr>
      <w:r w:rsidRPr="00A72A8C">
        <w:rPr>
          <w:rFonts w:cs="Arial"/>
          <w:spacing w:val="-6"/>
          <w:sz w:val="24"/>
          <w:szCs w:val="24"/>
          <w:lang w:val="en-GB"/>
        </w:rPr>
        <w:t>Hoadley R.B. Understanding Wood: A Craftsman's Guide to Wood Technology. The Taunton Press, 2000. 288 p.</w:t>
      </w:r>
    </w:p>
    <w:p w14:paraId="253E76A8" w14:textId="77777777" w:rsidR="00861783" w:rsidRPr="00A72A8C" w:rsidRDefault="00AA7962" w:rsidP="00D734D2">
      <w:pPr>
        <w:pStyle w:val="Prrafodelista"/>
        <w:numPr>
          <w:ilvl w:val="0"/>
          <w:numId w:val="4"/>
        </w:numPr>
        <w:spacing w:after="0" w:line="240" w:lineRule="auto"/>
        <w:ind w:left="426" w:hanging="426"/>
        <w:contextualSpacing w:val="0"/>
        <w:rPr>
          <w:rStyle w:val="a-size-extra-large"/>
          <w:rFonts w:cs="Arial"/>
          <w:spacing w:val="-6"/>
          <w:sz w:val="24"/>
          <w:szCs w:val="24"/>
          <w:lang w:val="en-GB"/>
        </w:rPr>
      </w:pPr>
      <w:r w:rsidRPr="00A72A8C">
        <w:rPr>
          <w:rStyle w:val="a-size-extra-large"/>
          <w:spacing w:val="-6"/>
          <w:sz w:val="24"/>
          <w:szCs w:val="24"/>
          <w:lang w:val="en-GB"/>
        </w:rPr>
        <w:t>Porteous J., Kermani A. Structural Timber Design to Eurocode 5 (Second edition). 2013., Willey-Blackwell, 640 p.</w:t>
      </w:r>
    </w:p>
    <w:p w14:paraId="7A8295FF" w14:textId="03EDC709" w:rsidR="00861783" w:rsidRPr="00A72A8C" w:rsidRDefault="00861783" w:rsidP="00D734D2">
      <w:pPr>
        <w:pStyle w:val="Prrafodelista"/>
        <w:numPr>
          <w:ilvl w:val="0"/>
          <w:numId w:val="4"/>
        </w:numPr>
        <w:spacing w:after="0" w:line="240" w:lineRule="auto"/>
        <w:ind w:left="426" w:hanging="426"/>
        <w:contextualSpacing w:val="0"/>
        <w:rPr>
          <w:rFonts w:cs="Arial"/>
          <w:spacing w:val="-6"/>
          <w:sz w:val="24"/>
          <w:szCs w:val="24"/>
          <w:lang w:val="en-GB"/>
        </w:rPr>
      </w:pPr>
      <w:r w:rsidRPr="00A72A8C">
        <w:rPr>
          <w:rFonts w:eastAsia="Times New Roman" w:cs="Arial"/>
          <w:spacing w:val="-6"/>
          <w:sz w:val="24"/>
          <w:szCs w:val="24"/>
          <w:lang w:val="en-GB" w:eastAsia="lv-LV"/>
        </w:rPr>
        <w:t xml:space="preserve">Porter T. Wood identification and Use. </w:t>
      </w:r>
      <w:r w:rsidRPr="00A72A8C">
        <w:rPr>
          <w:spacing w:val="-6"/>
          <w:sz w:val="24"/>
          <w:szCs w:val="24"/>
        </w:rPr>
        <w:t>GMC Publications, 2007., 288 p.</w:t>
      </w:r>
    </w:p>
    <w:p w14:paraId="747426F4" w14:textId="77777777" w:rsidR="00F9780E" w:rsidRPr="00A72A8C" w:rsidRDefault="00F9780E" w:rsidP="00D734D2">
      <w:pPr>
        <w:pStyle w:val="Prrafodelista"/>
        <w:numPr>
          <w:ilvl w:val="0"/>
          <w:numId w:val="4"/>
        </w:numPr>
        <w:spacing w:after="0" w:line="240" w:lineRule="auto"/>
        <w:ind w:left="426" w:hanging="426"/>
        <w:contextualSpacing w:val="0"/>
        <w:rPr>
          <w:rFonts w:cs="Arial"/>
          <w:spacing w:val="-6"/>
          <w:sz w:val="24"/>
          <w:szCs w:val="24"/>
          <w:lang w:val="en-GB"/>
        </w:rPr>
      </w:pPr>
      <w:r w:rsidRPr="00A72A8C">
        <w:rPr>
          <w:rFonts w:cs="Arial"/>
          <w:spacing w:val="-6"/>
          <w:sz w:val="24"/>
          <w:szCs w:val="24"/>
          <w:lang w:val="en-GB"/>
        </w:rPr>
        <w:t>Rowell R.M. Handbook of wood chemis</w:t>
      </w:r>
      <w:r>
        <w:rPr>
          <w:rFonts w:cs="Arial"/>
          <w:spacing w:val="-6"/>
          <w:sz w:val="24"/>
          <w:szCs w:val="24"/>
          <w:lang w:val="en-GB"/>
        </w:rPr>
        <w:t>try and wood composites. London</w:t>
      </w:r>
      <w:r w:rsidRPr="00A72A8C">
        <w:rPr>
          <w:rFonts w:cs="Arial"/>
          <w:spacing w:val="-6"/>
          <w:sz w:val="24"/>
          <w:szCs w:val="24"/>
          <w:lang w:val="en-GB"/>
        </w:rPr>
        <w:t>: Taylor&amp;Francis group, London, 2005. 487 p.</w:t>
      </w:r>
    </w:p>
    <w:p w14:paraId="74D41068" w14:textId="77777777" w:rsidR="002435FC" w:rsidRPr="00A72A8C" w:rsidRDefault="002435FC" w:rsidP="00D734D2">
      <w:pPr>
        <w:pStyle w:val="Prrafodelista"/>
        <w:numPr>
          <w:ilvl w:val="0"/>
          <w:numId w:val="4"/>
        </w:numPr>
        <w:spacing w:after="0" w:line="240" w:lineRule="auto"/>
        <w:ind w:left="426" w:hanging="426"/>
        <w:contextualSpacing w:val="0"/>
        <w:rPr>
          <w:rFonts w:cs="Arial"/>
          <w:spacing w:val="-6"/>
          <w:sz w:val="24"/>
          <w:szCs w:val="24"/>
          <w:lang w:val="en-GB"/>
        </w:rPr>
      </w:pPr>
      <w:r w:rsidRPr="00A72A8C">
        <w:rPr>
          <w:rFonts w:cs="Arial"/>
          <w:bCs/>
          <w:spacing w:val="-6"/>
          <w:kern w:val="36"/>
          <w:sz w:val="24"/>
          <w:szCs w:val="24"/>
          <w:lang w:val="en-GB"/>
        </w:rPr>
        <w:t xml:space="preserve">Niemz P. and </w:t>
      </w:r>
      <w:r w:rsidRPr="00A72A8C">
        <w:rPr>
          <w:rFonts w:cs="Arial"/>
          <w:spacing w:val="-6"/>
          <w:sz w:val="24"/>
          <w:szCs w:val="24"/>
          <w:lang w:val="en-GB"/>
        </w:rPr>
        <w:t xml:space="preserve">Sonderegger W. U. </w:t>
      </w:r>
      <w:r w:rsidRPr="00A72A8C">
        <w:rPr>
          <w:rFonts w:cs="Arial"/>
          <w:bCs/>
          <w:spacing w:val="-6"/>
          <w:kern w:val="36"/>
          <w:sz w:val="24"/>
          <w:szCs w:val="24"/>
          <w:lang w:val="en-GB"/>
        </w:rPr>
        <w:t>Holzphysik: Physik des Holzes und der Holzwerkstoffe.</w:t>
      </w:r>
      <w:r w:rsidRPr="00A72A8C">
        <w:rPr>
          <w:rFonts w:cs="Arial"/>
          <w:spacing w:val="-6"/>
          <w:sz w:val="24"/>
          <w:szCs w:val="24"/>
          <w:lang w:val="en-GB"/>
        </w:rPr>
        <w:t xml:space="preserve"> Carl Hanser Verlag GmbH &amp; Co. 2017., 580 p.</w:t>
      </w:r>
    </w:p>
    <w:p w14:paraId="58F9D68A" w14:textId="1CB68D27" w:rsidR="00AA7962" w:rsidRPr="00A72A8C" w:rsidRDefault="00AA7962" w:rsidP="00D734D2">
      <w:pPr>
        <w:pStyle w:val="Prrafodelista"/>
        <w:numPr>
          <w:ilvl w:val="0"/>
          <w:numId w:val="4"/>
        </w:numPr>
        <w:spacing w:after="0" w:line="240" w:lineRule="auto"/>
        <w:ind w:left="426" w:hanging="426"/>
        <w:contextualSpacing w:val="0"/>
        <w:rPr>
          <w:rFonts w:cs="Arial"/>
          <w:spacing w:val="-6"/>
          <w:sz w:val="24"/>
          <w:szCs w:val="24"/>
          <w:lang w:val="en-GB"/>
        </w:rPr>
      </w:pPr>
      <w:r w:rsidRPr="00A72A8C">
        <w:rPr>
          <w:rFonts w:cs="Arial"/>
          <w:spacing w:val="-6"/>
          <w:sz w:val="24"/>
          <w:szCs w:val="24"/>
          <w:lang w:val="en-GB"/>
        </w:rPr>
        <w:t xml:space="preserve">Morozovs A., Irbe I., Bukšāns E. </w:t>
      </w:r>
      <w:r w:rsidR="00BF7C57" w:rsidRPr="00BF7C57">
        <w:rPr>
          <w:rFonts w:cs="Arial"/>
          <w:spacing w:val="-6"/>
          <w:sz w:val="24"/>
          <w:szCs w:val="24"/>
          <w:lang w:val="en-US"/>
        </w:rPr>
        <w:t>Chemical processing and protection of wood</w:t>
      </w:r>
      <w:r w:rsidR="00BF7C57">
        <w:rPr>
          <w:rFonts w:cs="Arial"/>
          <w:spacing w:val="-6"/>
          <w:sz w:val="24"/>
          <w:szCs w:val="24"/>
          <w:lang w:val="en-US"/>
        </w:rPr>
        <w:t xml:space="preserve"> (</w:t>
      </w:r>
      <w:r w:rsidRPr="00A72A8C">
        <w:rPr>
          <w:rFonts w:cs="Arial"/>
          <w:spacing w:val="-6"/>
          <w:sz w:val="24"/>
          <w:szCs w:val="24"/>
          <w:lang w:val="en-GB"/>
        </w:rPr>
        <w:t>Koksnes ķīmiskā pārstrāde un aizsardzība.</w:t>
      </w:r>
      <w:r w:rsidR="00BF7C57">
        <w:rPr>
          <w:rFonts w:cs="Arial"/>
          <w:spacing w:val="-6"/>
          <w:sz w:val="24"/>
          <w:szCs w:val="24"/>
          <w:lang w:val="en-GB"/>
        </w:rPr>
        <w:t xml:space="preserve"> In Latvia),</w:t>
      </w:r>
      <w:r w:rsidRPr="00A72A8C">
        <w:rPr>
          <w:rFonts w:cs="Arial"/>
          <w:spacing w:val="-6"/>
          <w:sz w:val="24"/>
          <w:szCs w:val="24"/>
          <w:lang w:val="en-GB"/>
        </w:rPr>
        <w:t xml:space="preserve"> Avots, Rīga, 2018., 171 p.</w:t>
      </w:r>
    </w:p>
    <w:p w14:paraId="66FD4EF1" w14:textId="182993A6" w:rsidR="002435FC" w:rsidRPr="00A72A8C" w:rsidRDefault="00C0298B" w:rsidP="00D734D2">
      <w:pPr>
        <w:pStyle w:val="Prrafodelista"/>
        <w:numPr>
          <w:ilvl w:val="0"/>
          <w:numId w:val="4"/>
        </w:numPr>
        <w:spacing w:after="0" w:line="240" w:lineRule="auto"/>
        <w:ind w:left="426" w:hanging="426"/>
        <w:contextualSpacing w:val="0"/>
        <w:rPr>
          <w:rFonts w:cs="Arial"/>
          <w:spacing w:val="-6"/>
          <w:sz w:val="24"/>
          <w:szCs w:val="24"/>
          <w:lang w:val="en-GB"/>
        </w:rPr>
      </w:pPr>
      <w:r>
        <w:rPr>
          <w:rFonts w:cs="Arial"/>
          <w:spacing w:val="-6"/>
          <w:sz w:val="24"/>
          <w:szCs w:val="24"/>
          <w:lang w:val="en-GB"/>
        </w:rPr>
        <w:t>Sandberg D., and Kutnar</w:t>
      </w:r>
      <w:r w:rsidRPr="00C0298B">
        <w:rPr>
          <w:rFonts w:cs="Arial"/>
          <w:spacing w:val="-6"/>
          <w:sz w:val="24"/>
          <w:szCs w:val="24"/>
          <w:lang w:val="en-GB"/>
        </w:rPr>
        <w:t xml:space="preserve"> </w:t>
      </w:r>
      <w:r>
        <w:rPr>
          <w:rFonts w:cs="Arial"/>
          <w:spacing w:val="-6"/>
          <w:sz w:val="24"/>
          <w:szCs w:val="24"/>
          <w:lang w:val="en-GB"/>
        </w:rPr>
        <w:t>A. T</w:t>
      </w:r>
      <w:r w:rsidRPr="00C0298B">
        <w:rPr>
          <w:rFonts w:cs="Arial"/>
          <w:spacing w:val="-6"/>
          <w:sz w:val="24"/>
          <w:szCs w:val="24"/>
          <w:lang w:val="en-GB"/>
        </w:rPr>
        <w:t>hermally modified timber: recent developments in Europe and North America. Wood and Fiber Science 48(1), 2016</w:t>
      </w:r>
      <w:r>
        <w:rPr>
          <w:rFonts w:cs="Arial"/>
          <w:spacing w:val="-6"/>
          <w:sz w:val="24"/>
          <w:szCs w:val="24"/>
          <w:lang w:val="en-GB"/>
        </w:rPr>
        <w:t xml:space="preserve">., </w:t>
      </w:r>
      <w:r w:rsidRPr="00C0298B">
        <w:rPr>
          <w:rFonts w:cs="Arial"/>
          <w:spacing w:val="-6"/>
          <w:sz w:val="24"/>
          <w:szCs w:val="24"/>
          <w:lang w:val="en-GB"/>
        </w:rPr>
        <w:t>28-39 pp.</w:t>
      </w:r>
      <w:r w:rsidR="002435FC" w:rsidRPr="00A72A8C">
        <w:rPr>
          <w:rFonts w:cs="Arial"/>
          <w:spacing w:val="-6"/>
          <w:sz w:val="24"/>
          <w:szCs w:val="24"/>
          <w:lang w:val="en-GB"/>
        </w:rPr>
        <w:t xml:space="preserve">Wagenführ A.  Scholz F. </w:t>
      </w:r>
      <w:r w:rsidR="002435FC" w:rsidRPr="00A72A8C">
        <w:rPr>
          <w:rFonts w:cs="Arial"/>
          <w:bCs/>
          <w:spacing w:val="-6"/>
          <w:kern w:val="36"/>
          <w:sz w:val="24"/>
          <w:szCs w:val="24"/>
          <w:lang w:val="en-GB"/>
        </w:rPr>
        <w:t xml:space="preserve">Taschenbuch der Holztechnik. </w:t>
      </w:r>
      <w:r w:rsidR="002435FC" w:rsidRPr="00A72A8C">
        <w:rPr>
          <w:rFonts w:cs="Arial"/>
          <w:spacing w:val="-6"/>
          <w:sz w:val="24"/>
          <w:szCs w:val="24"/>
          <w:lang w:val="en-GB"/>
        </w:rPr>
        <w:t xml:space="preserve">Carl Hanser Verlag GmbH &amp; Co. </w:t>
      </w:r>
      <w:r w:rsidR="002435FC" w:rsidRPr="00A72A8C">
        <w:rPr>
          <w:rFonts w:cs="Arial"/>
          <w:bCs/>
          <w:spacing w:val="-6"/>
          <w:kern w:val="36"/>
          <w:sz w:val="24"/>
          <w:szCs w:val="24"/>
          <w:lang w:val="en-GB"/>
        </w:rPr>
        <w:t xml:space="preserve">2018., </w:t>
      </w:r>
      <w:r w:rsidR="002435FC" w:rsidRPr="00A72A8C">
        <w:rPr>
          <w:rFonts w:cs="Arial"/>
          <w:spacing w:val="-6"/>
          <w:sz w:val="24"/>
          <w:szCs w:val="24"/>
          <w:lang w:val="en-GB"/>
        </w:rPr>
        <w:t>567 p.</w:t>
      </w:r>
    </w:p>
    <w:p w14:paraId="51285A82" w14:textId="62492964" w:rsidR="002435FC" w:rsidRPr="00A72A8C" w:rsidRDefault="002435FC" w:rsidP="001711A0">
      <w:pPr>
        <w:jc w:val="left"/>
        <w:rPr>
          <w:rFonts w:cs="Arial"/>
          <w:spacing w:val="-6"/>
          <w:kern w:val="0"/>
          <w:sz w:val="24"/>
          <w:szCs w:val="24"/>
          <w:lang w:val="en-GB" w:eastAsia="en-US"/>
        </w:rPr>
      </w:pPr>
    </w:p>
    <w:p w14:paraId="01E01AD2" w14:textId="77777777" w:rsidR="002435FC" w:rsidRPr="00A72A8C" w:rsidRDefault="002435FC" w:rsidP="001711A0">
      <w:pPr>
        <w:jc w:val="left"/>
        <w:rPr>
          <w:rFonts w:eastAsiaTheme="majorEastAsia" w:cstheme="majorBidi"/>
          <w:b/>
          <w:bCs/>
          <w:color w:val="538135"/>
          <w:spacing w:val="-6"/>
          <w:sz w:val="24"/>
          <w:szCs w:val="24"/>
          <w:lang w:val="en-GB"/>
        </w:rPr>
      </w:pPr>
    </w:p>
    <w:p w14:paraId="55BE3040" w14:textId="5DA03E48" w:rsidR="0002165B" w:rsidRPr="00A72A8C" w:rsidRDefault="0002165B" w:rsidP="001711A0">
      <w:pPr>
        <w:jc w:val="left"/>
        <w:rPr>
          <w:spacing w:val="-6"/>
          <w:sz w:val="24"/>
          <w:szCs w:val="24"/>
          <w:lang w:val="en-GB"/>
        </w:rPr>
      </w:pPr>
    </w:p>
    <w:sectPr w:rsidR="0002165B" w:rsidRPr="00A72A8C" w:rsidSect="00171E63">
      <w:headerReference w:type="default" r:id="rId48"/>
      <w:footerReference w:type="default" r:id="rId49"/>
      <w:footerReference w:type="first" r:id="rId50"/>
      <w:pgSz w:w="11907" w:h="16839" w:code="9"/>
      <w:pgMar w:top="0" w:right="1701"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EECC3" w14:textId="77777777" w:rsidR="00107E87" w:rsidRDefault="00107E87" w:rsidP="00D45945">
      <w:r>
        <w:separator/>
      </w:r>
    </w:p>
  </w:endnote>
  <w:endnote w:type="continuationSeparator" w:id="0">
    <w:p w14:paraId="003EEC8C" w14:textId="77777777" w:rsidR="00107E87" w:rsidRDefault="00107E87" w:rsidP="00D45945">
      <w:r>
        <w:continuationSeparator/>
      </w:r>
    </w:p>
  </w:endnote>
  <w:endnote w:type="continuationNotice" w:id="1">
    <w:p w14:paraId="312BE724" w14:textId="77777777" w:rsidR="00107E87" w:rsidRDefault="00107E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altName w:val="Noto Sans"/>
    <w:charset w:val="00"/>
    <w:family w:val="swiss"/>
    <w:pitch w:val="variable"/>
    <w:sig w:usb0="E00082FF" w:usb1="400078FF" w:usb2="00000021" w:usb3="00000000" w:csb0="0000019F" w:csb1="00000000"/>
  </w:font>
  <w:font w:name="Tahoma">
    <w:panose1 w:val="020B0604030504040204"/>
    <w:charset w:val="00"/>
    <w:family w:val="swiss"/>
    <w:pitch w:val="variable"/>
    <w:sig w:usb0="E1002EFF" w:usb1="C000605B" w:usb2="00000029" w:usb3="00000000" w:csb0="000101FF"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7F2FB402" w:rsidR="00737EA2" w:rsidRDefault="00737EA2">
        <w:pPr>
          <w:pStyle w:val="Piedepgina"/>
          <w:pBdr>
            <w:top w:val="single" w:sz="4" w:space="1" w:color="D9D9D9" w:themeColor="background1" w:themeShade="D9"/>
          </w:pBdr>
          <w:jc w:val="right"/>
        </w:pPr>
        <w:r>
          <w:rPr>
            <w:noProof/>
            <w:lang w:val="lv-LV"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596FDA">
          <w:rPr>
            <w:noProof/>
          </w:rPr>
          <w:t>1</w:t>
        </w:r>
        <w:r>
          <w:rPr>
            <w:noProof/>
          </w:rPr>
          <w:fldChar w:fldCharType="end"/>
        </w:r>
        <w:r>
          <w:t xml:space="preserve"> | </w:t>
        </w:r>
        <w:r>
          <w:rPr>
            <w:color w:val="7F7F7F" w:themeColor="background1" w:themeShade="7F"/>
            <w:spacing w:val="60"/>
          </w:rPr>
          <w:t>Pa</w:t>
        </w:r>
        <w:r w:rsidR="000215E5">
          <w:rPr>
            <w:color w:val="7F7F7F" w:themeColor="background1" w:themeShade="7F"/>
            <w:spacing w:val="60"/>
          </w:rPr>
          <w:t>gína</w:t>
        </w:r>
      </w:p>
    </w:sdtContent>
  </w:sdt>
  <w:p w14:paraId="7B0BF032" w14:textId="637DA65B" w:rsidR="00737EA2" w:rsidRDefault="00737EA2" w:rsidP="006E20D8">
    <w:pPr>
      <w:pStyle w:val="Piedepgina"/>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737EA2" w:rsidRDefault="00737EA2" w:rsidP="006E20D8">
    <w:pPr>
      <w:pStyle w:val="Piedepgina"/>
      <w:tabs>
        <w:tab w:val="clear" w:pos="4680"/>
        <w:tab w:val="clear" w:pos="9360"/>
        <w:tab w:val="left" w:pos="6540"/>
      </w:tabs>
    </w:pPr>
    <w:r>
      <w:rPr>
        <w:noProof/>
        <w:lang w:val="lv-LV" w:eastAsia="lv-LV"/>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lv-LV"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52"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F6CE9" w14:textId="77777777" w:rsidR="00107E87" w:rsidRDefault="00107E87" w:rsidP="00D45945">
      <w:r>
        <w:separator/>
      </w:r>
    </w:p>
  </w:footnote>
  <w:footnote w:type="continuationSeparator" w:id="0">
    <w:p w14:paraId="148583B1" w14:textId="77777777" w:rsidR="00107E87" w:rsidRDefault="00107E87" w:rsidP="00D45945">
      <w:r>
        <w:continuationSeparator/>
      </w:r>
    </w:p>
  </w:footnote>
  <w:footnote w:type="continuationNotice" w:id="1">
    <w:p w14:paraId="36B5F09A" w14:textId="77777777" w:rsidR="00107E87" w:rsidRDefault="00107E87"/>
  </w:footnote>
  <w:footnote w:id="2">
    <w:p w14:paraId="2C922BF1" w14:textId="65DE43AD" w:rsidR="00737EA2" w:rsidRPr="0018089A" w:rsidRDefault="00737EA2">
      <w:pPr>
        <w:pStyle w:val="Textonotapie"/>
        <w:rPr>
          <w:sz w:val="12"/>
          <w:szCs w:val="12"/>
          <w:lang w:val="lv-LV"/>
        </w:rPr>
      </w:pPr>
      <w:r w:rsidRPr="0018089A">
        <w:rPr>
          <w:rStyle w:val="Refdenotaalpie"/>
          <w:sz w:val="12"/>
          <w:szCs w:val="12"/>
        </w:rPr>
        <w:footnoteRef/>
      </w:r>
      <w:r w:rsidRPr="0018089A">
        <w:rPr>
          <w:sz w:val="12"/>
          <w:szCs w:val="12"/>
        </w:rPr>
        <w:t xml:space="preserve"> </w:t>
      </w:r>
      <w:hyperlink r:id="rId1" w:history="1">
        <w:r w:rsidRPr="00457ACC">
          <w:rPr>
            <w:rStyle w:val="Hipervnculo"/>
            <w:sz w:val="12"/>
            <w:szCs w:val="12"/>
          </w:rPr>
          <w:t>https://www.mdpi.com/2079-6412/10/7/629/htm</w:t>
        </w:r>
      </w:hyperlink>
      <w:r>
        <w:rPr>
          <w:sz w:val="12"/>
          <w:szCs w:val="12"/>
        </w:rPr>
        <w:t xml:space="preserve"> </w:t>
      </w:r>
    </w:p>
  </w:footnote>
  <w:footnote w:id="3">
    <w:p w14:paraId="467A5E2C" w14:textId="7AB8C76F" w:rsidR="00737EA2" w:rsidRPr="001711A0" w:rsidRDefault="00737EA2">
      <w:pPr>
        <w:pStyle w:val="Textonotapie"/>
        <w:rPr>
          <w:sz w:val="12"/>
          <w:szCs w:val="12"/>
          <w:lang w:val="lv-LV"/>
        </w:rPr>
      </w:pPr>
      <w:r w:rsidRPr="001711A0">
        <w:rPr>
          <w:rStyle w:val="Refdenotaalpie"/>
          <w:sz w:val="12"/>
          <w:szCs w:val="12"/>
        </w:rPr>
        <w:footnoteRef/>
      </w:r>
      <w:r w:rsidRPr="001711A0">
        <w:rPr>
          <w:sz w:val="12"/>
          <w:szCs w:val="12"/>
        </w:rPr>
        <w:t xml:space="preserve"> </w:t>
      </w:r>
      <w:r w:rsidRPr="001711A0">
        <w:rPr>
          <w:rFonts w:cs="Arial"/>
          <w:b/>
          <w:sz w:val="12"/>
          <w:szCs w:val="12"/>
          <w:lang w:val="en-GB"/>
        </w:rPr>
        <w:t xml:space="preserve"> </w:t>
      </w:r>
      <w:hyperlink r:id="rId2" w:history="1">
        <w:r w:rsidRPr="001711A0">
          <w:rPr>
            <w:rStyle w:val="Hipervnculo"/>
            <w:rFonts w:cs="Arial"/>
            <w:sz w:val="12"/>
            <w:szCs w:val="12"/>
            <w:lang w:val="en-GB"/>
          </w:rPr>
          <w:t>https://www.swedishwood.com/wood-facts/about-wood/wood-grades/</w:t>
        </w:r>
      </w:hyperlink>
    </w:p>
  </w:footnote>
  <w:footnote w:id="4">
    <w:p w14:paraId="79E63803" w14:textId="7074391B" w:rsidR="00737EA2" w:rsidRPr="00AF2C13" w:rsidRDefault="00737EA2">
      <w:pPr>
        <w:pStyle w:val="Textonotapie"/>
        <w:rPr>
          <w:sz w:val="12"/>
          <w:szCs w:val="12"/>
          <w:lang w:val="lv-LV"/>
        </w:rPr>
      </w:pPr>
      <w:r w:rsidRPr="00AF2C13">
        <w:rPr>
          <w:rStyle w:val="Refdenotaalpie"/>
          <w:sz w:val="12"/>
          <w:szCs w:val="12"/>
        </w:rPr>
        <w:footnoteRef/>
      </w:r>
      <w:r w:rsidRPr="00AF2C13">
        <w:rPr>
          <w:sz w:val="12"/>
          <w:szCs w:val="12"/>
          <w:lang w:val="lv-LV"/>
        </w:rPr>
        <w:t xml:space="preserve"> </w:t>
      </w:r>
      <w:hyperlink r:id="rId3" w:history="1">
        <w:r w:rsidRPr="00AF2C13">
          <w:rPr>
            <w:rStyle w:val="Hipervnculo"/>
            <w:sz w:val="12"/>
            <w:szCs w:val="12"/>
            <w:lang w:val="lv-LV"/>
          </w:rPr>
          <w:t>https://www.swedishwood.com/wood-facts/about-wood/wood-grades/</w:t>
        </w:r>
      </w:hyperlink>
      <w:r w:rsidRPr="00AF2C13">
        <w:rPr>
          <w:sz w:val="12"/>
          <w:szCs w:val="12"/>
          <w:lang w:val="lv-LV"/>
        </w:rPr>
        <w:t xml:space="preserve"> </w:t>
      </w:r>
    </w:p>
  </w:footnote>
  <w:footnote w:id="5">
    <w:p w14:paraId="36532CB1" w14:textId="23AA36C9" w:rsidR="00737EA2" w:rsidRPr="00AF2C13" w:rsidRDefault="00737EA2">
      <w:pPr>
        <w:pStyle w:val="Textonotapie"/>
        <w:rPr>
          <w:sz w:val="12"/>
          <w:szCs w:val="12"/>
          <w:lang w:val="lv-LV"/>
        </w:rPr>
      </w:pPr>
      <w:r w:rsidRPr="00AF2C13">
        <w:rPr>
          <w:rStyle w:val="Refdenotaalpie"/>
          <w:sz w:val="12"/>
          <w:szCs w:val="12"/>
        </w:rPr>
        <w:footnoteRef/>
      </w:r>
      <w:r w:rsidRPr="00AF2C13">
        <w:rPr>
          <w:sz w:val="12"/>
          <w:szCs w:val="12"/>
          <w:lang w:val="lv-LV"/>
        </w:rPr>
        <w:t xml:space="preserve"> </w:t>
      </w:r>
      <w:hyperlink r:id="rId4" w:history="1">
        <w:r w:rsidRPr="00AF2C13">
          <w:rPr>
            <w:rStyle w:val="Hipervnculo"/>
            <w:rFonts w:cs="Arial"/>
            <w:sz w:val="12"/>
            <w:szCs w:val="12"/>
            <w:lang w:val="lv-LV"/>
          </w:rPr>
          <w:t>https://www.youtube.com/watch?v=NoFex15PE1Y</w:t>
        </w:r>
      </w:hyperlink>
    </w:p>
  </w:footnote>
  <w:footnote w:id="6">
    <w:p w14:paraId="112E8639" w14:textId="05AFB569" w:rsidR="00737EA2" w:rsidRPr="00AF2C13" w:rsidRDefault="00737EA2">
      <w:pPr>
        <w:pStyle w:val="Textonotapie"/>
        <w:rPr>
          <w:sz w:val="12"/>
          <w:szCs w:val="12"/>
          <w:lang w:val="lv-LV"/>
        </w:rPr>
      </w:pPr>
      <w:r w:rsidRPr="00AF2C13">
        <w:rPr>
          <w:rStyle w:val="Refdenotaalpie"/>
          <w:sz w:val="12"/>
          <w:szCs w:val="12"/>
        </w:rPr>
        <w:footnoteRef/>
      </w:r>
      <w:r w:rsidRPr="00AF2C13">
        <w:rPr>
          <w:sz w:val="12"/>
          <w:szCs w:val="12"/>
          <w:lang w:val="lv-LV"/>
        </w:rPr>
        <w:t xml:space="preserve"> </w:t>
      </w:r>
      <w:hyperlink r:id="rId5" w:history="1">
        <w:r w:rsidRPr="00AF2C13">
          <w:rPr>
            <w:rStyle w:val="Hipervnculo"/>
            <w:rFonts w:cs="Arial"/>
            <w:sz w:val="12"/>
            <w:szCs w:val="12"/>
            <w:lang w:val="lv-LV"/>
          </w:rPr>
          <w:t>https://www.youtube.com/watch?v=iPoaGcyQ3us&amp;feature=emb_logo</w:t>
        </w:r>
      </w:hyperlink>
    </w:p>
  </w:footnote>
  <w:footnote w:id="7">
    <w:p w14:paraId="057A6FE9" w14:textId="537D72D5" w:rsidR="00737EA2" w:rsidRPr="00524D82" w:rsidRDefault="00737EA2" w:rsidP="00524D82">
      <w:pPr>
        <w:rPr>
          <w:rFonts w:cs="Arial"/>
          <w:sz w:val="16"/>
          <w:szCs w:val="16"/>
          <w:lang w:val="lv-LV"/>
        </w:rPr>
      </w:pPr>
      <w:r w:rsidRPr="00AF2C13">
        <w:rPr>
          <w:rStyle w:val="Refdenotaalpie"/>
          <w:sz w:val="12"/>
          <w:szCs w:val="12"/>
        </w:rPr>
        <w:footnoteRef/>
      </w:r>
      <w:r w:rsidRPr="00AF2C13">
        <w:rPr>
          <w:sz w:val="12"/>
          <w:szCs w:val="12"/>
          <w:lang w:val="lv-LV"/>
        </w:rPr>
        <w:t xml:space="preserve"> </w:t>
      </w:r>
      <w:hyperlink r:id="rId6" w:history="1">
        <w:r w:rsidRPr="00AF2C13">
          <w:rPr>
            <w:rStyle w:val="Hipervnculo"/>
            <w:rFonts w:cs="Arial"/>
            <w:sz w:val="12"/>
            <w:szCs w:val="12"/>
            <w:lang w:val="lv-LV"/>
          </w:rPr>
          <w:t>https://www.youtube.com/watch?v=qFwOcHbJats</w:t>
        </w:r>
      </w:hyperlink>
    </w:p>
  </w:footnote>
  <w:footnote w:id="8">
    <w:p w14:paraId="357FED8F" w14:textId="24D5F7F9" w:rsidR="00737EA2" w:rsidRPr="00AF2C13" w:rsidRDefault="00737EA2">
      <w:pPr>
        <w:pStyle w:val="Textonotapie"/>
        <w:rPr>
          <w:sz w:val="12"/>
          <w:szCs w:val="12"/>
          <w:lang w:val="lv-LV"/>
        </w:rPr>
      </w:pPr>
      <w:r w:rsidRPr="00AF2C13">
        <w:rPr>
          <w:rStyle w:val="Refdenotaalpie"/>
          <w:sz w:val="12"/>
          <w:szCs w:val="12"/>
        </w:rPr>
        <w:footnoteRef/>
      </w:r>
      <w:r w:rsidRPr="00AF2C13">
        <w:rPr>
          <w:sz w:val="12"/>
          <w:szCs w:val="12"/>
          <w:lang w:val="lv-LV"/>
        </w:rPr>
        <w:t xml:space="preserve"> </w:t>
      </w:r>
      <w:hyperlink r:id="rId7" w:history="1">
        <w:r w:rsidRPr="00AF2C13">
          <w:rPr>
            <w:rStyle w:val="Hipervnculo"/>
            <w:rFonts w:cs="Arial"/>
            <w:sz w:val="12"/>
            <w:szCs w:val="12"/>
            <w:lang w:val="lv-LV"/>
          </w:rPr>
          <w:t>https://www.woodproducts.fi/content/quality-classes-names-and-dimensions</w:t>
        </w:r>
      </w:hyperlink>
      <w:r w:rsidRPr="00AF2C13">
        <w:rPr>
          <w:rFonts w:cs="Arial"/>
          <w:sz w:val="12"/>
          <w:szCs w:val="12"/>
          <w:lang w:val="lv-LV"/>
        </w:rPr>
        <w:t xml:space="preserve"> </w:t>
      </w:r>
    </w:p>
  </w:footnote>
  <w:footnote w:id="9">
    <w:p w14:paraId="16B10D05" w14:textId="680AC8F6" w:rsidR="00737EA2" w:rsidRPr="00AF2C13" w:rsidRDefault="00737EA2" w:rsidP="00780B56">
      <w:pPr>
        <w:pStyle w:val="NormalWeb"/>
        <w:spacing w:before="0" w:beforeAutospacing="0" w:after="0" w:afterAutospacing="0"/>
        <w:jc w:val="left"/>
        <w:rPr>
          <w:rFonts w:ascii="Verdana" w:hAnsi="Verdana" w:cs="Tahoma"/>
          <w:sz w:val="12"/>
          <w:szCs w:val="12"/>
          <w:lang w:val="lv-LV"/>
        </w:rPr>
      </w:pPr>
      <w:r w:rsidRPr="00AF2C13">
        <w:rPr>
          <w:rStyle w:val="Refdenotaalpie"/>
          <w:rFonts w:ascii="Verdana" w:hAnsi="Verdana" w:cs="Tahoma"/>
          <w:sz w:val="12"/>
          <w:szCs w:val="12"/>
        </w:rPr>
        <w:footnoteRef/>
      </w:r>
      <w:r w:rsidRPr="00AF2C13">
        <w:rPr>
          <w:rFonts w:ascii="Verdana" w:hAnsi="Verdana" w:cs="Tahoma"/>
          <w:sz w:val="12"/>
          <w:szCs w:val="12"/>
          <w:lang w:val="lv-LV"/>
        </w:rPr>
        <w:t xml:space="preserve"> </w:t>
      </w:r>
      <w:hyperlink r:id="rId8" w:history="1">
        <w:r w:rsidRPr="00AF2C13">
          <w:rPr>
            <w:rStyle w:val="Hipervnculo"/>
            <w:rFonts w:ascii="Verdana" w:hAnsi="Verdana" w:cs="Tahoma"/>
            <w:sz w:val="12"/>
            <w:szCs w:val="12"/>
            <w:lang w:val="lv-LV"/>
          </w:rPr>
          <w:t>https://www.buildmagazine.org.nz/index.php/articles/show/whats-behind-timber-strength-and-stiffness</w:t>
        </w:r>
      </w:hyperlink>
      <w:r w:rsidRPr="00AF2C13">
        <w:rPr>
          <w:rFonts w:ascii="Verdana" w:hAnsi="Verdana" w:cs="Tahoma"/>
          <w:sz w:val="12"/>
          <w:szCs w:val="12"/>
          <w:lang w:val="lv-LV"/>
        </w:rPr>
        <w:t xml:space="preserve">; </w:t>
      </w:r>
    </w:p>
  </w:footnote>
  <w:footnote w:id="10">
    <w:p w14:paraId="6A1A623F" w14:textId="00CC6C2C" w:rsidR="00737EA2" w:rsidRPr="00AF2C13" w:rsidRDefault="00737EA2" w:rsidP="00780B56">
      <w:pPr>
        <w:pStyle w:val="Textonotapie"/>
        <w:rPr>
          <w:rFonts w:cs="Tahoma"/>
          <w:sz w:val="12"/>
          <w:szCs w:val="12"/>
          <w:lang w:val="lv-LV"/>
        </w:rPr>
      </w:pPr>
      <w:r w:rsidRPr="00AF2C13">
        <w:rPr>
          <w:rStyle w:val="Refdenotaalpie"/>
          <w:rFonts w:cs="Tahoma"/>
          <w:sz w:val="12"/>
          <w:szCs w:val="12"/>
        </w:rPr>
        <w:footnoteRef/>
      </w:r>
      <w:r w:rsidRPr="00AF2C13">
        <w:rPr>
          <w:rFonts w:cs="Tahoma"/>
          <w:sz w:val="12"/>
          <w:szCs w:val="12"/>
          <w:lang w:val="lv-LV"/>
        </w:rPr>
        <w:t xml:space="preserve"> </w:t>
      </w:r>
      <w:hyperlink r:id="rId9" w:history="1">
        <w:r w:rsidRPr="00AF2C13">
          <w:rPr>
            <w:rStyle w:val="Hipervnculo"/>
            <w:rFonts w:cs="Tahoma"/>
            <w:sz w:val="12"/>
            <w:szCs w:val="12"/>
            <w:lang w:val="lv-LV"/>
          </w:rPr>
          <w:t>http://www.conceptionrp.com/product/crp-360/</w:t>
        </w:r>
      </w:hyperlink>
    </w:p>
  </w:footnote>
  <w:footnote w:id="11">
    <w:p w14:paraId="2E8E0FF4" w14:textId="6CE152E6" w:rsidR="00737EA2" w:rsidRPr="00AF2C13" w:rsidRDefault="00737EA2" w:rsidP="00780B56">
      <w:pPr>
        <w:pStyle w:val="Textonotapie"/>
        <w:jc w:val="left"/>
        <w:rPr>
          <w:rFonts w:cs="Tahoma"/>
          <w:sz w:val="12"/>
          <w:szCs w:val="12"/>
          <w:lang w:val="lv-LV"/>
        </w:rPr>
      </w:pPr>
      <w:r w:rsidRPr="00AF2C13">
        <w:rPr>
          <w:rStyle w:val="Refdenotaalpie"/>
          <w:rFonts w:cs="Tahoma"/>
          <w:sz w:val="12"/>
          <w:szCs w:val="12"/>
        </w:rPr>
        <w:footnoteRef/>
      </w:r>
      <w:r w:rsidRPr="00AF2C13">
        <w:rPr>
          <w:rFonts w:cs="Tahoma"/>
          <w:sz w:val="12"/>
          <w:szCs w:val="12"/>
          <w:lang w:val="lv-LV"/>
        </w:rPr>
        <w:t xml:space="preserve"> </w:t>
      </w:r>
      <w:hyperlink r:id="rId10" w:history="1">
        <w:r w:rsidRPr="00AF2C13">
          <w:rPr>
            <w:rStyle w:val="Hipervnculo"/>
            <w:rFonts w:cs="Tahoma"/>
            <w:sz w:val="12"/>
            <w:szCs w:val="12"/>
            <w:lang w:val="lv-LV"/>
          </w:rPr>
          <w:t>https://www.youtube.com/watch?v=CfQ_60HuaTQ</w:t>
        </w:r>
      </w:hyperlink>
    </w:p>
  </w:footnote>
  <w:footnote w:id="12">
    <w:p w14:paraId="0A1591C8" w14:textId="15A9C907" w:rsidR="00737EA2" w:rsidRPr="00AF2C13" w:rsidRDefault="00737EA2" w:rsidP="00780B56">
      <w:pPr>
        <w:pStyle w:val="NormalWeb"/>
        <w:spacing w:before="0" w:beforeAutospacing="0" w:after="0" w:afterAutospacing="0"/>
        <w:jc w:val="left"/>
        <w:rPr>
          <w:rFonts w:ascii="Verdana" w:hAnsi="Verdana" w:cs="Tahoma"/>
          <w:sz w:val="12"/>
          <w:szCs w:val="12"/>
          <w:lang w:val="lv-LV"/>
        </w:rPr>
      </w:pPr>
      <w:r w:rsidRPr="00AF2C13">
        <w:rPr>
          <w:rStyle w:val="Refdenotaalpie"/>
          <w:rFonts w:ascii="Verdana" w:hAnsi="Verdana" w:cs="Tahoma"/>
          <w:sz w:val="12"/>
          <w:szCs w:val="12"/>
        </w:rPr>
        <w:footnoteRef/>
      </w:r>
      <w:r w:rsidRPr="00AF2C13">
        <w:rPr>
          <w:rFonts w:ascii="Verdana" w:hAnsi="Verdana" w:cs="Tahoma"/>
          <w:sz w:val="12"/>
          <w:szCs w:val="12"/>
          <w:lang w:val="lv-LV"/>
        </w:rPr>
        <w:t xml:space="preserve"> </w:t>
      </w:r>
      <w:hyperlink r:id="rId11" w:history="1">
        <w:r w:rsidRPr="00AF2C13">
          <w:rPr>
            <w:rStyle w:val="Hipervnculo"/>
            <w:rFonts w:ascii="Verdana" w:hAnsi="Verdana" w:cs="Tahoma"/>
            <w:sz w:val="12"/>
            <w:szCs w:val="12"/>
            <w:lang w:val="lv-LV"/>
          </w:rPr>
          <w:t>http://falconengineeringusa.com/grading.html</w:t>
        </w:r>
      </w:hyperlink>
      <w:r w:rsidRPr="00AF2C13">
        <w:rPr>
          <w:rFonts w:ascii="Verdana" w:hAnsi="Verdana" w:cs="Tahoma"/>
          <w:sz w:val="12"/>
          <w:szCs w:val="12"/>
          <w:lang w:val="lv-LV"/>
        </w:rPr>
        <w:t xml:space="preserve"> </w:t>
      </w:r>
    </w:p>
  </w:footnote>
  <w:footnote w:id="13">
    <w:p w14:paraId="785A8C40" w14:textId="3DD28DAA" w:rsidR="00737EA2" w:rsidRPr="00AF2C13" w:rsidRDefault="00737EA2" w:rsidP="00780B56">
      <w:pPr>
        <w:pStyle w:val="NormalWeb"/>
        <w:spacing w:before="0" w:beforeAutospacing="0" w:after="0" w:afterAutospacing="0"/>
        <w:jc w:val="left"/>
        <w:rPr>
          <w:rFonts w:ascii="Verdana" w:hAnsi="Verdana" w:cs="Tahoma"/>
          <w:sz w:val="12"/>
          <w:szCs w:val="12"/>
          <w:lang w:val="lv-LV"/>
        </w:rPr>
      </w:pPr>
      <w:r w:rsidRPr="00AF2C13">
        <w:rPr>
          <w:rStyle w:val="Refdenotaalpie"/>
          <w:rFonts w:ascii="Verdana" w:hAnsi="Verdana" w:cs="Tahoma"/>
          <w:sz w:val="12"/>
          <w:szCs w:val="12"/>
        </w:rPr>
        <w:footnoteRef/>
      </w:r>
      <w:r w:rsidRPr="00AF2C13">
        <w:rPr>
          <w:rFonts w:ascii="Verdana" w:hAnsi="Verdana" w:cs="Tahoma"/>
          <w:sz w:val="12"/>
          <w:szCs w:val="12"/>
          <w:lang w:val="lv-LV"/>
        </w:rPr>
        <w:t xml:space="preserve"> </w:t>
      </w:r>
      <w:hyperlink r:id="rId12" w:history="1">
        <w:r w:rsidRPr="00AF2C13">
          <w:rPr>
            <w:rStyle w:val="Hipervnculo"/>
            <w:rFonts w:ascii="Verdana" w:hAnsi="Verdana" w:cs="Tahoma"/>
            <w:sz w:val="12"/>
            <w:szCs w:val="12"/>
            <w:lang w:val="lv-LV"/>
          </w:rPr>
          <w:t>https://fpl.fs.fed.us</w:t>
        </w:r>
      </w:hyperlink>
      <w:r w:rsidRPr="00AF2C13">
        <w:rPr>
          <w:rFonts w:ascii="Verdana" w:hAnsi="Verdana" w:cs="Tahoma"/>
          <w:sz w:val="12"/>
          <w:szCs w:val="12"/>
          <w:lang w:val="lv-LV"/>
        </w:rPr>
        <w:t xml:space="preserve"> </w:t>
      </w:r>
    </w:p>
  </w:footnote>
  <w:footnote w:id="14">
    <w:p w14:paraId="32E115E5" w14:textId="51919284" w:rsidR="00737EA2" w:rsidRPr="00AF2C13" w:rsidRDefault="00737EA2" w:rsidP="00780B56">
      <w:pPr>
        <w:rPr>
          <w:rFonts w:cs="Tahoma"/>
          <w:sz w:val="12"/>
          <w:szCs w:val="12"/>
          <w:lang w:val="lv-LV"/>
        </w:rPr>
      </w:pPr>
      <w:r w:rsidRPr="00AF2C13">
        <w:rPr>
          <w:rStyle w:val="Refdenotaalpie"/>
          <w:rFonts w:cs="Tahoma"/>
          <w:sz w:val="12"/>
          <w:szCs w:val="12"/>
        </w:rPr>
        <w:footnoteRef/>
      </w:r>
      <w:r w:rsidRPr="00AF2C13">
        <w:rPr>
          <w:rFonts w:cs="Tahoma"/>
          <w:sz w:val="12"/>
          <w:szCs w:val="12"/>
          <w:lang w:val="lv-LV"/>
        </w:rPr>
        <w:t xml:space="preserve"> </w:t>
      </w:r>
      <w:hyperlink r:id="rId13" w:history="1">
        <w:r w:rsidRPr="00AF2C13">
          <w:rPr>
            <w:rStyle w:val="Hipervnculo"/>
            <w:rFonts w:cs="Tahoma"/>
            <w:sz w:val="12"/>
            <w:szCs w:val="12"/>
            <w:lang w:val="lv-LV"/>
          </w:rPr>
          <w:t>www.youtube.com/watch?time_continue=25&amp;v=zbpFLABn7cE&amp;feature=emb_logo</w:t>
        </w:r>
      </w:hyperlink>
    </w:p>
  </w:footnote>
  <w:footnote w:id="15">
    <w:p w14:paraId="4C42DE19" w14:textId="4730C06D" w:rsidR="00737EA2" w:rsidRPr="00AF2C13" w:rsidRDefault="00737EA2">
      <w:pPr>
        <w:pStyle w:val="Textonotapie"/>
        <w:rPr>
          <w:rFonts w:cs="Tahoma"/>
          <w:sz w:val="12"/>
          <w:szCs w:val="12"/>
          <w:lang w:val="lv-LV"/>
        </w:rPr>
      </w:pPr>
      <w:r w:rsidRPr="00AF2C13">
        <w:rPr>
          <w:rStyle w:val="Refdenotaalpie"/>
          <w:rFonts w:cs="Tahoma"/>
          <w:sz w:val="12"/>
          <w:szCs w:val="12"/>
        </w:rPr>
        <w:footnoteRef/>
      </w:r>
      <w:r w:rsidRPr="00AF2C13">
        <w:rPr>
          <w:rFonts w:cs="Tahoma"/>
          <w:sz w:val="12"/>
          <w:szCs w:val="12"/>
          <w:lang w:val="lv-LV"/>
        </w:rPr>
        <w:t xml:space="preserve"> </w:t>
      </w:r>
      <w:hyperlink r:id="rId14" w:history="1">
        <w:r w:rsidRPr="00AF2C13">
          <w:rPr>
            <w:rStyle w:val="Hipervnculo"/>
            <w:rFonts w:cs="Tahoma"/>
            <w:sz w:val="12"/>
            <w:szCs w:val="12"/>
            <w:lang w:val="lv-LV"/>
          </w:rPr>
          <w:t>https://www.youtube.com/watch?v=4FEgRSEq65I&amp;feature=emb_logo</w:t>
        </w:r>
      </w:hyperlink>
    </w:p>
  </w:footnote>
  <w:footnote w:id="16">
    <w:p w14:paraId="3F00B37D" w14:textId="4FFCE5C5" w:rsidR="00737EA2" w:rsidRPr="00780B56" w:rsidRDefault="00737EA2">
      <w:pPr>
        <w:pStyle w:val="Textonotapie"/>
        <w:rPr>
          <w:lang w:val="lv-LV"/>
        </w:rPr>
      </w:pPr>
      <w:r w:rsidRPr="00AF2C13">
        <w:rPr>
          <w:rStyle w:val="Refdenotaalpie"/>
          <w:rFonts w:cs="Tahoma"/>
          <w:sz w:val="12"/>
          <w:szCs w:val="12"/>
        </w:rPr>
        <w:footnoteRef/>
      </w:r>
      <w:r w:rsidRPr="00AF2C13">
        <w:rPr>
          <w:rFonts w:cs="Tahoma"/>
          <w:sz w:val="12"/>
          <w:szCs w:val="12"/>
          <w:lang w:val="lv-LV"/>
        </w:rPr>
        <w:t xml:space="preserve"> </w:t>
      </w:r>
      <w:hyperlink r:id="rId15" w:history="1">
        <w:r w:rsidRPr="00AF2C13">
          <w:rPr>
            <w:rStyle w:val="Hipervnculo"/>
            <w:rFonts w:cs="Tahoma"/>
            <w:sz w:val="12"/>
            <w:szCs w:val="12"/>
            <w:lang w:val="lv-LV"/>
          </w:rPr>
          <w:t>https://microtec.eu/en/solutions/all-solutions/south-africa-fully-featured-goldeneye-706/</w:t>
        </w:r>
      </w:hyperlink>
      <w:r>
        <w:rPr>
          <w:rFonts w:cs="Arial"/>
          <w:sz w:val="16"/>
          <w:szCs w:val="16"/>
          <w:lang w:val="lv-LV"/>
        </w:rPr>
        <w:t xml:space="preserve"> </w:t>
      </w:r>
    </w:p>
  </w:footnote>
  <w:footnote w:id="17">
    <w:p w14:paraId="2AB72289" w14:textId="430E76B9" w:rsidR="00737EA2" w:rsidRPr="006B4B9F" w:rsidRDefault="00737EA2" w:rsidP="00AF2C13">
      <w:pPr>
        <w:pStyle w:val="NormalWeb"/>
        <w:spacing w:before="0" w:beforeAutospacing="0" w:after="0" w:afterAutospacing="0"/>
        <w:jc w:val="left"/>
        <w:rPr>
          <w:rFonts w:ascii="Verdana" w:hAnsi="Verdana" w:cs="Arial"/>
          <w:sz w:val="12"/>
          <w:szCs w:val="12"/>
          <w:lang w:val="lv-LV"/>
        </w:rPr>
      </w:pPr>
      <w:r w:rsidRPr="006B4B9F">
        <w:rPr>
          <w:rStyle w:val="Refdenotaalpie"/>
          <w:rFonts w:ascii="Verdana" w:hAnsi="Verdana"/>
          <w:sz w:val="12"/>
          <w:szCs w:val="12"/>
        </w:rPr>
        <w:footnoteRef/>
      </w:r>
      <w:r w:rsidRPr="006B4B9F">
        <w:rPr>
          <w:rFonts w:ascii="Verdana" w:hAnsi="Verdana"/>
          <w:sz w:val="12"/>
          <w:szCs w:val="12"/>
          <w:lang w:val="lv-LV"/>
        </w:rPr>
        <w:t xml:space="preserve"> </w:t>
      </w:r>
      <w:hyperlink r:id="rId16" w:history="1">
        <w:r w:rsidRPr="006B4B9F">
          <w:rPr>
            <w:rStyle w:val="Hipervnculo"/>
            <w:rFonts w:ascii="Verdana" w:hAnsi="Verdana" w:cs="Arial"/>
            <w:sz w:val="12"/>
            <w:szCs w:val="12"/>
            <w:lang w:val="lv-LV"/>
          </w:rPr>
          <w:t>https://www.batestimber.co.uk/timber-services/</w:t>
        </w:r>
      </w:hyperlink>
      <w:r w:rsidRPr="006B4B9F">
        <w:rPr>
          <w:rFonts w:ascii="Verdana" w:hAnsi="Verdana" w:cs="Arial"/>
          <w:sz w:val="12"/>
          <w:szCs w:val="12"/>
          <w:lang w:val="lv-LV"/>
        </w:rPr>
        <w:t xml:space="preserve"> </w:t>
      </w:r>
    </w:p>
  </w:footnote>
  <w:footnote w:id="18">
    <w:p w14:paraId="2D05F02B" w14:textId="6E8C300A" w:rsidR="00737EA2" w:rsidRPr="00780B56" w:rsidRDefault="00737EA2" w:rsidP="00780B56">
      <w:pPr>
        <w:jc w:val="left"/>
        <w:rPr>
          <w:rFonts w:eastAsia="Times New Roman" w:cs="Arial"/>
          <w:color w:val="0563C1" w:themeColor="hyperlink"/>
          <w:sz w:val="16"/>
          <w:szCs w:val="16"/>
          <w:u w:val="single"/>
          <w:lang w:val="lv-LV" w:eastAsia="lv-LV"/>
        </w:rPr>
      </w:pPr>
      <w:r w:rsidRPr="006B4B9F">
        <w:rPr>
          <w:rStyle w:val="Refdenotaalpie"/>
          <w:sz w:val="12"/>
          <w:szCs w:val="12"/>
        </w:rPr>
        <w:footnoteRef/>
      </w:r>
      <w:r w:rsidRPr="006B4B9F">
        <w:rPr>
          <w:sz w:val="12"/>
          <w:szCs w:val="12"/>
          <w:lang w:val="lv-LV"/>
        </w:rPr>
        <w:t xml:space="preserve"> </w:t>
      </w:r>
      <w:hyperlink r:id="rId17" w:history="1">
        <w:r w:rsidRPr="006B4B9F">
          <w:rPr>
            <w:rStyle w:val="Hipervnculo"/>
            <w:rFonts w:eastAsia="Times New Roman" w:cs="Arial"/>
            <w:sz w:val="12"/>
            <w:szCs w:val="12"/>
            <w:lang w:val="lv-LV" w:eastAsia="lv-LV"/>
          </w:rPr>
          <w:t>https://www.woodproducts.fi</w:t>
        </w:r>
      </w:hyperlink>
    </w:p>
  </w:footnote>
  <w:footnote w:id="19">
    <w:p w14:paraId="1DEBF707" w14:textId="00C81763" w:rsidR="00737EA2" w:rsidRPr="00AF2C13" w:rsidRDefault="00737EA2">
      <w:pPr>
        <w:pStyle w:val="Textonotapie"/>
        <w:rPr>
          <w:sz w:val="12"/>
          <w:szCs w:val="12"/>
          <w:lang w:val="lv-LV"/>
        </w:rPr>
      </w:pPr>
      <w:r w:rsidRPr="00AF2C13">
        <w:rPr>
          <w:rStyle w:val="Refdenotaalpie"/>
          <w:sz w:val="12"/>
          <w:szCs w:val="12"/>
        </w:rPr>
        <w:footnoteRef/>
      </w:r>
      <w:r w:rsidRPr="00AF2C13">
        <w:rPr>
          <w:sz w:val="12"/>
          <w:szCs w:val="12"/>
          <w:lang w:val="lv-LV"/>
        </w:rPr>
        <w:t xml:space="preserve"> </w:t>
      </w:r>
      <w:hyperlink r:id="rId18" w:history="1">
        <w:r w:rsidRPr="00AF2C13">
          <w:rPr>
            <w:rStyle w:val="Hipervnculo"/>
            <w:sz w:val="12"/>
            <w:szCs w:val="12"/>
            <w:lang w:val="lv-LV"/>
          </w:rPr>
          <w:t>https://www.woodproducts.fi/content/standard-sizes-thicknesses-widths-and-lengths</w:t>
        </w:r>
      </w:hyperlink>
      <w:r w:rsidRPr="00AF2C13">
        <w:rPr>
          <w:sz w:val="12"/>
          <w:szCs w:val="12"/>
          <w:lang w:val="lv-LV"/>
        </w:rPr>
        <w:t xml:space="preserve"> </w:t>
      </w:r>
    </w:p>
  </w:footnote>
  <w:footnote w:id="20">
    <w:p w14:paraId="55C5474D" w14:textId="3AFFBAA5" w:rsidR="00737EA2" w:rsidRDefault="00737EA2">
      <w:pPr>
        <w:pStyle w:val="Textonotapie"/>
        <w:rPr>
          <w:sz w:val="16"/>
          <w:szCs w:val="16"/>
          <w:lang w:val="lv-LV"/>
        </w:rPr>
      </w:pPr>
      <w:r w:rsidRPr="00AF2C13">
        <w:rPr>
          <w:rStyle w:val="Refdenotaalpie"/>
          <w:sz w:val="12"/>
          <w:szCs w:val="12"/>
        </w:rPr>
        <w:footnoteRef/>
      </w:r>
      <w:r w:rsidRPr="00AF2C13">
        <w:rPr>
          <w:sz w:val="12"/>
          <w:szCs w:val="12"/>
          <w:lang w:val="lv-LV"/>
        </w:rPr>
        <w:t xml:space="preserve"> </w:t>
      </w:r>
      <w:hyperlink r:id="rId19" w:history="1">
        <w:r w:rsidRPr="00AF2C13">
          <w:rPr>
            <w:rStyle w:val="Hipervnculo"/>
            <w:sz w:val="12"/>
            <w:szCs w:val="12"/>
            <w:lang w:val="lv-LV"/>
          </w:rPr>
          <w:t>https://www.woodproducts.fi/content/permitted-dimensional-deviations</w:t>
        </w:r>
      </w:hyperlink>
      <w:r w:rsidRPr="00F87CD3">
        <w:rPr>
          <w:sz w:val="16"/>
          <w:szCs w:val="16"/>
          <w:lang w:val="lv-LV"/>
        </w:rPr>
        <w:t xml:space="preserve"> </w:t>
      </w:r>
    </w:p>
    <w:p w14:paraId="7109DC8C" w14:textId="225EE929" w:rsidR="00737EA2" w:rsidRPr="004D3DAB" w:rsidRDefault="00737EA2" w:rsidP="004D3DAB">
      <w:pPr>
        <w:jc w:val="left"/>
        <w:rPr>
          <w:rFonts w:eastAsiaTheme="minorEastAsia" w:cs="Arial"/>
          <w:sz w:val="12"/>
          <w:szCs w:val="12"/>
          <w:lang w:val="lv-LV" w:eastAsia="lv-LV"/>
        </w:rPr>
      </w:pPr>
      <w:r w:rsidRPr="00596FDA">
        <w:rPr>
          <w:sz w:val="12"/>
          <w:szCs w:val="12"/>
          <w:vertAlign w:val="superscript"/>
          <w:lang w:val="lv-LV"/>
        </w:rPr>
        <w:t xml:space="preserve">20 </w:t>
      </w:r>
      <w:hyperlink r:id="rId20" w:history="1">
        <w:r w:rsidRPr="004D3DAB">
          <w:rPr>
            <w:rStyle w:val="Hipervnculo"/>
            <w:rFonts w:eastAsiaTheme="minorEastAsia" w:cs="Arial"/>
            <w:sz w:val="12"/>
            <w:szCs w:val="12"/>
            <w:lang w:val="lv-LV" w:eastAsia="lv-LV"/>
          </w:rPr>
          <w:t>https://www.swedishwood.com/building-with-wood/about-glulam/choosing_glulam/</w:t>
        </w:r>
      </w:hyperlink>
    </w:p>
    <w:p w14:paraId="6085AD9D" w14:textId="77777777" w:rsidR="00737EA2" w:rsidRPr="00F87CD3" w:rsidRDefault="00737EA2">
      <w:pPr>
        <w:pStyle w:val="Textonotapie"/>
        <w:rPr>
          <w:sz w:val="16"/>
          <w:szCs w:val="16"/>
          <w:lang w:val="lv-LV"/>
        </w:rPr>
      </w:pPr>
    </w:p>
  </w:footnote>
  <w:footnote w:id="21">
    <w:p w14:paraId="2FA33EB1" w14:textId="023499E1" w:rsidR="00737EA2" w:rsidRPr="004E0D04" w:rsidRDefault="00737EA2" w:rsidP="00C83CCA">
      <w:pPr>
        <w:jc w:val="left"/>
        <w:rPr>
          <w:rFonts w:eastAsiaTheme="minorEastAsia" w:cs="Arial"/>
          <w:sz w:val="12"/>
          <w:szCs w:val="12"/>
          <w:lang w:val="lv-LV" w:eastAsia="lv-LV"/>
        </w:rPr>
      </w:pPr>
      <w:r w:rsidRPr="004E0D04">
        <w:rPr>
          <w:rStyle w:val="Refdenotaalpie"/>
          <w:sz w:val="12"/>
          <w:szCs w:val="12"/>
        </w:rPr>
        <w:footnoteRef/>
      </w:r>
      <w:r w:rsidRPr="004E0D04">
        <w:rPr>
          <w:sz w:val="12"/>
          <w:szCs w:val="12"/>
          <w:lang w:val="lv-LV"/>
        </w:rPr>
        <w:t xml:space="preserve"> </w:t>
      </w:r>
      <w:hyperlink r:id="rId21" w:history="1">
        <w:r w:rsidRPr="004E0D04">
          <w:rPr>
            <w:rStyle w:val="Hipervnculo"/>
            <w:rFonts w:eastAsiaTheme="minorEastAsia" w:cs="Arial"/>
            <w:sz w:val="12"/>
            <w:szCs w:val="12"/>
            <w:lang w:val="lv-LV" w:eastAsia="lv-LV"/>
          </w:rPr>
          <w:t>https://www.swedishwood.com/building-with-wood/about-glulam/choosing_glulam/</w:t>
        </w:r>
      </w:hyperlink>
    </w:p>
  </w:footnote>
  <w:footnote w:id="22">
    <w:p w14:paraId="4699F643" w14:textId="05060A7A" w:rsidR="00737EA2" w:rsidRPr="00C83CCA" w:rsidRDefault="00737EA2" w:rsidP="00C83CCA">
      <w:pPr>
        <w:pStyle w:val="Textonotapie"/>
        <w:jc w:val="left"/>
        <w:rPr>
          <w:lang w:val="lv-LV"/>
        </w:rPr>
      </w:pPr>
      <w:r w:rsidRPr="004E0D04">
        <w:rPr>
          <w:rStyle w:val="Refdenotaalpie"/>
          <w:sz w:val="12"/>
          <w:szCs w:val="12"/>
        </w:rPr>
        <w:footnoteRef/>
      </w:r>
      <w:r w:rsidRPr="004E0D04">
        <w:rPr>
          <w:sz w:val="12"/>
          <w:szCs w:val="12"/>
          <w:lang w:val="lv-LV"/>
        </w:rPr>
        <w:t xml:space="preserve"> </w:t>
      </w:r>
      <w:hyperlink r:id="rId22" w:history="1">
        <w:r w:rsidRPr="004E0D04">
          <w:rPr>
            <w:rStyle w:val="Hipervnculo"/>
            <w:rFonts w:eastAsiaTheme="minorEastAsia" w:cs="Arial"/>
            <w:sz w:val="12"/>
            <w:szCs w:val="12"/>
            <w:lang w:val="lv-LV" w:eastAsia="lv-LV"/>
          </w:rPr>
          <w:t>https://www.mdpi.com/1996-1944/13/14/3134/htm</w:t>
        </w:r>
      </w:hyperlink>
      <w:r w:rsidRPr="001711A0">
        <w:rPr>
          <w:rFonts w:eastAsiaTheme="minorEastAsia" w:cs="Arial"/>
          <w:lang w:val="lv-LV" w:eastAsia="lv-LV"/>
        </w:rPr>
        <w:t xml:space="preserve"> </w:t>
      </w:r>
    </w:p>
  </w:footnote>
  <w:footnote w:id="23">
    <w:p w14:paraId="25736F22" w14:textId="3982A4C2" w:rsidR="00737EA2" w:rsidRPr="001B3731" w:rsidRDefault="00737EA2">
      <w:pPr>
        <w:pStyle w:val="Textonotapie"/>
        <w:rPr>
          <w:sz w:val="12"/>
          <w:szCs w:val="12"/>
          <w:lang w:val="lv-LV"/>
        </w:rPr>
      </w:pPr>
      <w:r w:rsidRPr="001B3731">
        <w:rPr>
          <w:rStyle w:val="Refdenotaalpie"/>
          <w:sz w:val="12"/>
          <w:szCs w:val="12"/>
        </w:rPr>
        <w:footnoteRef/>
      </w:r>
      <w:r w:rsidRPr="001B3731">
        <w:rPr>
          <w:sz w:val="12"/>
          <w:szCs w:val="12"/>
          <w:lang w:val="lv-LV"/>
        </w:rPr>
        <w:t xml:space="preserve"> </w:t>
      </w:r>
      <w:hyperlink r:id="rId23" w:history="1">
        <w:r w:rsidRPr="00017EC2">
          <w:rPr>
            <w:rStyle w:val="Hipervnculo"/>
            <w:sz w:val="12"/>
            <w:szCs w:val="12"/>
            <w:lang w:val="lv-LV"/>
          </w:rPr>
          <w:t>https://iopscience.iop.org/article/10.1088/1757-899X/251/1/012104</w:t>
        </w:r>
      </w:hyperlink>
      <w:r>
        <w:rPr>
          <w:sz w:val="12"/>
          <w:szCs w:val="12"/>
          <w:lang w:val="lv-LV"/>
        </w:rPr>
        <w:t xml:space="preserve"> </w:t>
      </w:r>
    </w:p>
  </w:footnote>
  <w:footnote w:id="24">
    <w:p w14:paraId="5E809E6E" w14:textId="225FE2FB" w:rsidR="00737EA2" w:rsidRPr="009527CE" w:rsidRDefault="00737EA2" w:rsidP="001711A0">
      <w:pPr>
        <w:pStyle w:val="Textonotapie"/>
        <w:rPr>
          <w:sz w:val="12"/>
          <w:szCs w:val="12"/>
          <w:lang w:val="lv-LV"/>
        </w:rPr>
      </w:pPr>
      <w:r w:rsidRPr="009527CE">
        <w:rPr>
          <w:rStyle w:val="Refdenotaalpie"/>
          <w:sz w:val="12"/>
          <w:szCs w:val="12"/>
        </w:rPr>
        <w:footnoteRef/>
      </w:r>
      <w:r w:rsidRPr="009527CE">
        <w:rPr>
          <w:sz w:val="12"/>
          <w:szCs w:val="12"/>
          <w:lang w:val="lv-LV"/>
        </w:rPr>
        <w:t xml:space="preserve"> </w:t>
      </w:r>
      <w:hyperlink r:id="rId24" w:history="1">
        <w:r w:rsidRPr="001C0590">
          <w:rPr>
            <w:rStyle w:val="Hipervnculo"/>
            <w:sz w:val="12"/>
            <w:szCs w:val="12"/>
            <w:lang w:val="lv-LV"/>
          </w:rPr>
          <w:t>https://www.accoya.com/uk/</w:t>
        </w:r>
      </w:hyperlink>
      <w:r>
        <w:rPr>
          <w:sz w:val="12"/>
          <w:szCs w:val="12"/>
          <w:lang w:val="lv-LV"/>
        </w:rPr>
        <w:t xml:space="preserve"> </w:t>
      </w:r>
    </w:p>
  </w:footnote>
  <w:footnote w:id="25">
    <w:p w14:paraId="074AD91A" w14:textId="77777777" w:rsidR="00737EA2" w:rsidRPr="00891737" w:rsidRDefault="00737EA2" w:rsidP="001711A0">
      <w:pPr>
        <w:pStyle w:val="Textonotapie"/>
        <w:rPr>
          <w:sz w:val="16"/>
          <w:szCs w:val="16"/>
          <w:lang w:val="lv-LV"/>
        </w:rPr>
      </w:pPr>
      <w:r w:rsidRPr="009527CE">
        <w:rPr>
          <w:rStyle w:val="Refdenotaalpie"/>
          <w:sz w:val="12"/>
          <w:szCs w:val="12"/>
        </w:rPr>
        <w:footnoteRef/>
      </w:r>
      <w:r w:rsidRPr="009527CE">
        <w:rPr>
          <w:sz w:val="12"/>
          <w:szCs w:val="12"/>
        </w:rPr>
        <w:t xml:space="preserve"> </w:t>
      </w:r>
      <w:hyperlink r:id="rId25" w:history="1">
        <w:r w:rsidRPr="009527CE">
          <w:rPr>
            <w:rStyle w:val="Hipervnculo"/>
            <w:sz w:val="12"/>
            <w:szCs w:val="12"/>
          </w:rPr>
          <w:t>https://tricoya.com/</w:t>
        </w:r>
      </w:hyperlink>
      <w:r w:rsidRPr="00891737">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737EA2" w:rsidRDefault="00737EA2" w:rsidP="0002165B">
    <w:pPr>
      <w:pStyle w:val="Encabezado"/>
      <w:tabs>
        <w:tab w:val="left" w:pos="2355"/>
        <w:tab w:val="right" w:pos="8460"/>
      </w:tabs>
      <w:ind w:left="-1418"/>
      <w:jc w:val="left"/>
    </w:pPr>
    <w:r w:rsidRPr="002D17AA">
      <w:rPr>
        <w:rFonts w:eastAsiaTheme="majorEastAsia" w:cstheme="majorBidi"/>
        <w:b/>
        <w:bCs/>
        <w:noProof/>
        <w:color w:val="538135"/>
        <w:sz w:val="28"/>
        <w:szCs w:val="24"/>
        <w:lang w:val="lv-LV" w:eastAsia="lv-LV"/>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945D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lv-LV" w:eastAsia="lv-LV"/>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25"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9CB75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737EA2" w:rsidRDefault="00737EA2" w:rsidP="0002165B">
    <w:pPr>
      <w:pStyle w:val="Encabezado"/>
      <w:tabs>
        <w:tab w:val="left" w:pos="2355"/>
        <w:tab w:val="right" w:pos="8460"/>
      </w:tabs>
      <w:ind w:left="-1418"/>
      <w:jc w:val="left"/>
    </w:pPr>
  </w:p>
  <w:p w14:paraId="4886F6DE" w14:textId="346E9A0C" w:rsidR="00737EA2" w:rsidRDefault="00737EA2" w:rsidP="0002165B">
    <w:pPr>
      <w:pStyle w:val="Encabezado"/>
      <w:tabs>
        <w:tab w:val="left" w:pos="2355"/>
        <w:tab w:val="right" w:pos="8460"/>
      </w:tabs>
      <w:ind w:left="-1418"/>
      <w:jc w:val="left"/>
    </w:pPr>
  </w:p>
  <w:p w14:paraId="121892CF" w14:textId="77777777" w:rsidR="00737EA2" w:rsidRDefault="00737EA2" w:rsidP="0002165B">
    <w:pPr>
      <w:pStyle w:val="Encabezado"/>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5E0"/>
    <w:multiLevelType w:val="hybridMultilevel"/>
    <w:tmpl w:val="DDE2D9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3C6A1D"/>
    <w:multiLevelType w:val="multilevel"/>
    <w:tmpl w:val="07BACC60"/>
    <w:lvl w:ilvl="0">
      <w:start w:val="1"/>
      <w:numFmt w:val="decimal"/>
      <w:lvlText w:val="%1."/>
      <w:lvlJc w:val="left"/>
      <w:pPr>
        <w:ind w:left="1080" w:hanging="360"/>
      </w:pPr>
      <w:rPr>
        <w:rFonts w:hint="default"/>
        <w:b w:val="0"/>
      </w:rPr>
    </w:lvl>
    <w:lvl w:ilvl="1">
      <w:start w:val="1"/>
      <w:numFmt w:val="decimal"/>
      <w:lvlText w:val="%2)"/>
      <w:lvlJc w:val="left"/>
      <w:pPr>
        <w:ind w:left="1800" w:hanging="360"/>
      </w:pPr>
      <w:rPr>
        <w:rFonts w:asciiTheme="minorHAnsi" w:hAnsiTheme="minorHAnsi" w:cstheme="minorBidi" w:hint="default"/>
        <w:sz w:val="22"/>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15:restartNumberingAfterBreak="0">
    <w:nsid w:val="0FC36A6A"/>
    <w:multiLevelType w:val="hybridMultilevel"/>
    <w:tmpl w:val="888618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4" w15:restartNumberingAfterBreak="0">
    <w:nsid w:val="31472B8F"/>
    <w:multiLevelType w:val="multilevel"/>
    <w:tmpl w:val="41DE6A1A"/>
    <w:lvl w:ilvl="0">
      <w:start w:val="1"/>
      <w:numFmt w:val="decimal"/>
      <w:pStyle w:val="Ttulo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15:restartNumberingAfterBreak="0">
    <w:nsid w:val="36CA245A"/>
    <w:multiLevelType w:val="multilevel"/>
    <w:tmpl w:val="8AFA3F8C"/>
    <w:lvl w:ilvl="0">
      <w:start w:val="2"/>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7E9D2B6B"/>
    <w:multiLevelType w:val="hybridMultilevel"/>
    <w:tmpl w:val="0E9AAE7E"/>
    <w:lvl w:ilvl="0" w:tplc="5CF0EA66">
      <w:start w:val="1"/>
      <w:numFmt w:val="decimal"/>
      <w:lvlText w:val="%1."/>
      <w:lvlJc w:val="left"/>
      <w:pPr>
        <w:ind w:left="1104" w:hanging="384"/>
      </w:pPr>
      <w:rPr>
        <w:rFonts w:hint="default"/>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644"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6"/>
  </w:num>
  <w:num w:numId="2">
    <w:abstractNumId w:val="4"/>
  </w:num>
  <w:num w:numId="3">
    <w:abstractNumId w:val="3"/>
  </w:num>
  <w:num w:numId="4">
    <w:abstractNumId w:val="1"/>
  </w:num>
  <w:num w:numId="5">
    <w:abstractNumId w:val="0"/>
  </w:num>
  <w:num w:numId="6">
    <w:abstractNumId w:val="2"/>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0973"/>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5E5"/>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639F"/>
    <w:rsid w:val="00067201"/>
    <w:rsid w:val="00067D57"/>
    <w:rsid w:val="00071EA8"/>
    <w:rsid w:val="00071F0D"/>
    <w:rsid w:val="00072630"/>
    <w:rsid w:val="000734A1"/>
    <w:rsid w:val="000740DD"/>
    <w:rsid w:val="000754A5"/>
    <w:rsid w:val="000765BA"/>
    <w:rsid w:val="00076DFD"/>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04E"/>
    <w:rsid w:val="000A03A7"/>
    <w:rsid w:val="000A1151"/>
    <w:rsid w:val="000A17FA"/>
    <w:rsid w:val="000A1A92"/>
    <w:rsid w:val="000A224D"/>
    <w:rsid w:val="000A236A"/>
    <w:rsid w:val="000A4FFB"/>
    <w:rsid w:val="000A5170"/>
    <w:rsid w:val="000A56F0"/>
    <w:rsid w:val="000A5E73"/>
    <w:rsid w:val="000A74FE"/>
    <w:rsid w:val="000B0F6B"/>
    <w:rsid w:val="000B2454"/>
    <w:rsid w:val="000B298B"/>
    <w:rsid w:val="000B29F9"/>
    <w:rsid w:val="000B2B57"/>
    <w:rsid w:val="000B3425"/>
    <w:rsid w:val="000B3492"/>
    <w:rsid w:val="000B399C"/>
    <w:rsid w:val="000B3D31"/>
    <w:rsid w:val="000B47FA"/>
    <w:rsid w:val="000B49E3"/>
    <w:rsid w:val="000B4E91"/>
    <w:rsid w:val="000B4FD1"/>
    <w:rsid w:val="000B5B0F"/>
    <w:rsid w:val="000B5B6D"/>
    <w:rsid w:val="000B5C71"/>
    <w:rsid w:val="000C02C8"/>
    <w:rsid w:val="000C1FA5"/>
    <w:rsid w:val="000C2699"/>
    <w:rsid w:val="000C3F7C"/>
    <w:rsid w:val="000C4A4C"/>
    <w:rsid w:val="000C4C39"/>
    <w:rsid w:val="000C53DA"/>
    <w:rsid w:val="000C5DB3"/>
    <w:rsid w:val="000C6001"/>
    <w:rsid w:val="000C7400"/>
    <w:rsid w:val="000C7734"/>
    <w:rsid w:val="000C7E75"/>
    <w:rsid w:val="000D1306"/>
    <w:rsid w:val="000D137F"/>
    <w:rsid w:val="000D2B55"/>
    <w:rsid w:val="000D328C"/>
    <w:rsid w:val="000D36FE"/>
    <w:rsid w:val="000D3F1B"/>
    <w:rsid w:val="000D41A1"/>
    <w:rsid w:val="000D5579"/>
    <w:rsid w:val="000D59C7"/>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C43"/>
    <w:rsid w:val="00107E87"/>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0C71"/>
    <w:rsid w:val="0014106A"/>
    <w:rsid w:val="0014199B"/>
    <w:rsid w:val="00145F40"/>
    <w:rsid w:val="001461EB"/>
    <w:rsid w:val="001467A2"/>
    <w:rsid w:val="00146A19"/>
    <w:rsid w:val="00147644"/>
    <w:rsid w:val="0015043C"/>
    <w:rsid w:val="00150EA3"/>
    <w:rsid w:val="0015407A"/>
    <w:rsid w:val="0015439F"/>
    <w:rsid w:val="00154656"/>
    <w:rsid w:val="0015535F"/>
    <w:rsid w:val="00156A43"/>
    <w:rsid w:val="00156B81"/>
    <w:rsid w:val="00156EC8"/>
    <w:rsid w:val="00157CA5"/>
    <w:rsid w:val="0016054D"/>
    <w:rsid w:val="0016095D"/>
    <w:rsid w:val="001611DC"/>
    <w:rsid w:val="00162A62"/>
    <w:rsid w:val="00162E63"/>
    <w:rsid w:val="001637FA"/>
    <w:rsid w:val="00163DC5"/>
    <w:rsid w:val="0016423A"/>
    <w:rsid w:val="001652BA"/>
    <w:rsid w:val="00167142"/>
    <w:rsid w:val="0016719A"/>
    <w:rsid w:val="001671F3"/>
    <w:rsid w:val="00167C43"/>
    <w:rsid w:val="001700A2"/>
    <w:rsid w:val="001711A0"/>
    <w:rsid w:val="00171237"/>
    <w:rsid w:val="00171636"/>
    <w:rsid w:val="00171E63"/>
    <w:rsid w:val="00171F71"/>
    <w:rsid w:val="001727B0"/>
    <w:rsid w:val="00172F6B"/>
    <w:rsid w:val="00173D4B"/>
    <w:rsid w:val="00176005"/>
    <w:rsid w:val="001766D6"/>
    <w:rsid w:val="0018089A"/>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718"/>
    <w:rsid w:val="001A294D"/>
    <w:rsid w:val="001A2962"/>
    <w:rsid w:val="001A61F1"/>
    <w:rsid w:val="001B0AD3"/>
    <w:rsid w:val="001B0F63"/>
    <w:rsid w:val="001B104C"/>
    <w:rsid w:val="001B226C"/>
    <w:rsid w:val="001B2B07"/>
    <w:rsid w:val="001B31B6"/>
    <w:rsid w:val="001B3731"/>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56B2"/>
    <w:rsid w:val="001E129D"/>
    <w:rsid w:val="001E5EA3"/>
    <w:rsid w:val="001E5F0B"/>
    <w:rsid w:val="001E66BF"/>
    <w:rsid w:val="001E7A64"/>
    <w:rsid w:val="001F08A4"/>
    <w:rsid w:val="001F1A07"/>
    <w:rsid w:val="001F4222"/>
    <w:rsid w:val="001F4DE5"/>
    <w:rsid w:val="001F4E92"/>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1138"/>
    <w:rsid w:val="002123DB"/>
    <w:rsid w:val="002125AA"/>
    <w:rsid w:val="00212B14"/>
    <w:rsid w:val="0021315A"/>
    <w:rsid w:val="002134DD"/>
    <w:rsid w:val="00214DCF"/>
    <w:rsid w:val="002159FE"/>
    <w:rsid w:val="002167D1"/>
    <w:rsid w:val="00216F11"/>
    <w:rsid w:val="00216FCE"/>
    <w:rsid w:val="0021746A"/>
    <w:rsid w:val="0021788A"/>
    <w:rsid w:val="00220F61"/>
    <w:rsid w:val="002213D9"/>
    <w:rsid w:val="00221E3A"/>
    <w:rsid w:val="00222208"/>
    <w:rsid w:val="00222D52"/>
    <w:rsid w:val="002231CC"/>
    <w:rsid w:val="00223D6B"/>
    <w:rsid w:val="00224485"/>
    <w:rsid w:val="002248DF"/>
    <w:rsid w:val="0022511D"/>
    <w:rsid w:val="002255D8"/>
    <w:rsid w:val="002317D6"/>
    <w:rsid w:val="00232567"/>
    <w:rsid w:val="0023375C"/>
    <w:rsid w:val="00233897"/>
    <w:rsid w:val="002340F0"/>
    <w:rsid w:val="00235DCC"/>
    <w:rsid w:val="00236605"/>
    <w:rsid w:val="00236BBE"/>
    <w:rsid w:val="002375A0"/>
    <w:rsid w:val="00237745"/>
    <w:rsid w:val="002407C3"/>
    <w:rsid w:val="0024161E"/>
    <w:rsid w:val="00241678"/>
    <w:rsid w:val="00241A7F"/>
    <w:rsid w:val="002435FC"/>
    <w:rsid w:val="00243D7A"/>
    <w:rsid w:val="00244F5D"/>
    <w:rsid w:val="002452CE"/>
    <w:rsid w:val="00245F2C"/>
    <w:rsid w:val="00245F80"/>
    <w:rsid w:val="002464E5"/>
    <w:rsid w:val="00247628"/>
    <w:rsid w:val="00250065"/>
    <w:rsid w:val="002503CA"/>
    <w:rsid w:val="00251086"/>
    <w:rsid w:val="00251627"/>
    <w:rsid w:val="002517AC"/>
    <w:rsid w:val="002541D6"/>
    <w:rsid w:val="0025714F"/>
    <w:rsid w:val="0025786E"/>
    <w:rsid w:val="00257A02"/>
    <w:rsid w:val="00260C76"/>
    <w:rsid w:val="00261B6E"/>
    <w:rsid w:val="002621E4"/>
    <w:rsid w:val="0026243D"/>
    <w:rsid w:val="002624A8"/>
    <w:rsid w:val="00264653"/>
    <w:rsid w:val="00264D75"/>
    <w:rsid w:val="002654E7"/>
    <w:rsid w:val="0026656E"/>
    <w:rsid w:val="00266698"/>
    <w:rsid w:val="00266EB0"/>
    <w:rsid w:val="00267030"/>
    <w:rsid w:val="0026740F"/>
    <w:rsid w:val="002743B3"/>
    <w:rsid w:val="002744E0"/>
    <w:rsid w:val="00274C70"/>
    <w:rsid w:val="0027513D"/>
    <w:rsid w:val="0027779E"/>
    <w:rsid w:val="0028269C"/>
    <w:rsid w:val="00282DE4"/>
    <w:rsid w:val="002837F8"/>
    <w:rsid w:val="002849C0"/>
    <w:rsid w:val="0028604B"/>
    <w:rsid w:val="00286353"/>
    <w:rsid w:val="00286955"/>
    <w:rsid w:val="002869BE"/>
    <w:rsid w:val="0028725E"/>
    <w:rsid w:val="00291CAF"/>
    <w:rsid w:val="002926E6"/>
    <w:rsid w:val="00293637"/>
    <w:rsid w:val="002949E6"/>
    <w:rsid w:val="00295359"/>
    <w:rsid w:val="002956D0"/>
    <w:rsid w:val="00295D20"/>
    <w:rsid w:val="002A039C"/>
    <w:rsid w:val="002A06CA"/>
    <w:rsid w:val="002A1042"/>
    <w:rsid w:val="002A10EB"/>
    <w:rsid w:val="002A1225"/>
    <w:rsid w:val="002A36A8"/>
    <w:rsid w:val="002A4107"/>
    <w:rsid w:val="002A53A7"/>
    <w:rsid w:val="002A546F"/>
    <w:rsid w:val="002A5C24"/>
    <w:rsid w:val="002A71D8"/>
    <w:rsid w:val="002A7D9C"/>
    <w:rsid w:val="002B1C64"/>
    <w:rsid w:val="002B1F0D"/>
    <w:rsid w:val="002B3857"/>
    <w:rsid w:val="002B3B0B"/>
    <w:rsid w:val="002B55E6"/>
    <w:rsid w:val="002B56CE"/>
    <w:rsid w:val="002B602E"/>
    <w:rsid w:val="002B6585"/>
    <w:rsid w:val="002B665E"/>
    <w:rsid w:val="002B78F0"/>
    <w:rsid w:val="002C003A"/>
    <w:rsid w:val="002C04B2"/>
    <w:rsid w:val="002C0B29"/>
    <w:rsid w:val="002C12D3"/>
    <w:rsid w:val="002C1BDD"/>
    <w:rsid w:val="002C2396"/>
    <w:rsid w:val="002C2403"/>
    <w:rsid w:val="002C24BE"/>
    <w:rsid w:val="002C3E43"/>
    <w:rsid w:val="002C4ED4"/>
    <w:rsid w:val="002C721A"/>
    <w:rsid w:val="002D03A0"/>
    <w:rsid w:val="002D12B7"/>
    <w:rsid w:val="002D17AA"/>
    <w:rsid w:val="002D1E9E"/>
    <w:rsid w:val="002D332A"/>
    <w:rsid w:val="002D34C0"/>
    <w:rsid w:val="002D3999"/>
    <w:rsid w:val="002D429F"/>
    <w:rsid w:val="002D44BF"/>
    <w:rsid w:val="002D47BA"/>
    <w:rsid w:val="002D49C3"/>
    <w:rsid w:val="002D5B75"/>
    <w:rsid w:val="002D65C8"/>
    <w:rsid w:val="002D71F4"/>
    <w:rsid w:val="002E0FD2"/>
    <w:rsid w:val="002E4CA3"/>
    <w:rsid w:val="002E5A52"/>
    <w:rsid w:val="002E60CF"/>
    <w:rsid w:val="002E6CD7"/>
    <w:rsid w:val="002E6D5F"/>
    <w:rsid w:val="002E7350"/>
    <w:rsid w:val="002F4FB1"/>
    <w:rsid w:val="002F4FBA"/>
    <w:rsid w:val="002F5B93"/>
    <w:rsid w:val="002F6179"/>
    <w:rsid w:val="002F7B16"/>
    <w:rsid w:val="00300DF5"/>
    <w:rsid w:val="00301249"/>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15ABD"/>
    <w:rsid w:val="0032011C"/>
    <w:rsid w:val="00320D3F"/>
    <w:rsid w:val="00321053"/>
    <w:rsid w:val="003216E5"/>
    <w:rsid w:val="0032328B"/>
    <w:rsid w:val="00323DF6"/>
    <w:rsid w:val="00324DE8"/>
    <w:rsid w:val="00325687"/>
    <w:rsid w:val="00325E6B"/>
    <w:rsid w:val="003263EF"/>
    <w:rsid w:val="003268A5"/>
    <w:rsid w:val="00326AAD"/>
    <w:rsid w:val="00326BA2"/>
    <w:rsid w:val="00330039"/>
    <w:rsid w:val="0033151C"/>
    <w:rsid w:val="00331588"/>
    <w:rsid w:val="00332CA2"/>
    <w:rsid w:val="00333F3E"/>
    <w:rsid w:val="00334396"/>
    <w:rsid w:val="0033581C"/>
    <w:rsid w:val="003361AE"/>
    <w:rsid w:val="003362C1"/>
    <w:rsid w:val="00336626"/>
    <w:rsid w:val="003402D2"/>
    <w:rsid w:val="00340369"/>
    <w:rsid w:val="003405ED"/>
    <w:rsid w:val="00340D33"/>
    <w:rsid w:val="00341892"/>
    <w:rsid w:val="00342377"/>
    <w:rsid w:val="00342950"/>
    <w:rsid w:val="00343325"/>
    <w:rsid w:val="00343F14"/>
    <w:rsid w:val="00343FCB"/>
    <w:rsid w:val="00344CA5"/>
    <w:rsid w:val="00345AB4"/>
    <w:rsid w:val="0034613A"/>
    <w:rsid w:val="00346165"/>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25E"/>
    <w:rsid w:val="00390463"/>
    <w:rsid w:val="0039121F"/>
    <w:rsid w:val="00393CDE"/>
    <w:rsid w:val="00393E3B"/>
    <w:rsid w:val="00397185"/>
    <w:rsid w:val="00397B9F"/>
    <w:rsid w:val="00397CB1"/>
    <w:rsid w:val="003A0950"/>
    <w:rsid w:val="003A25FE"/>
    <w:rsid w:val="003A2A8D"/>
    <w:rsid w:val="003A2AA9"/>
    <w:rsid w:val="003A38E8"/>
    <w:rsid w:val="003A4DBC"/>
    <w:rsid w:val="003A5E31"/>
    <w:rsid w:val="003A64A2"/>
    <w:rsid w:val="003B022C"/>
    <w:rsid w:val="003B0AAE"/>
    <w:rsid w:val="003B241F"/>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C2C"/>
    <w:rsid w:val="003D0D3F"/>
    <w:rsid w:val="003D0FF4"/>
    <w:rsid w:val="003D29CB"/>
    <w:rsid w:val="003D2B44"/>
    <w:rsid w:val="003D39E9"/>
    <w:rsid w:val="003D3D19"/>
    <w:rsid w:val="003D446B"/>
    <w:rsid w:val="003D4726"/>
    <w:rsid w:val="003D5CA7"/>
    <w:rsid w:val="003E02B2"/>
    <w:rsid w:val="003E08FF"/>
    <w:rsid w:val="003E0F28"/>
    <w:rsid w:val="003E1F9A"/>
    <w:rsid w:val="003E24DF"/>
    <w:rsid w:val="003E3944"/>
    <w:rsid w:val="003E4669"/>
    <w:rsid w:val="003E50F8"/>
    <w:rsid w:val="003E514A"/>
    <w:rsid w:val="003E5FF5"/>
    <w:rsid w:val="003E70CE"/>
    <w:rsid w:val="003E7178"/>
    <w:rsid w:val="003E722F"/>
    <w:rsid w:val="003E72C3"/>
    <w:rsid w:val="003E7938"/>
    <w:rsid w:val="003E7F26"/>
    <w:rsid w:val="003F3222"/>
    <w:rsid w:val="003F65D6"/>
    <w:rsid w:val="004009C8"/>
    <w:rsid w:val="00400E4B"/>
    <w:rsid w:val="0040115D"/>
    <w:rsid w:val="00401646"/>
    <w:rsid w:val="00401851"/>
    <w:rsid w:val="00402F19"/>
    <w:rsid w:val="004047B5"/>
    <w:rsid w:val="0040587A"/>
    <w:rsid w:val="00405CFA"/>
    <w:rsid w:val="00405D84"/>
    <w:rsid w:val="00405E9A"/>
    <w:rsid w:val="00405F1B"/>
    <w:rsid w:val="00407155"/>
    <w:rsid w:val="00411261"/>
    <w:rsid w:val="00411EC5"/>
    <w:rsid w:val="004124A6"/>
    <w:rsid w:val="0041253F"/>
    <w:rsid w:val="0041379C"/>
    <w:rsid w:val="00414022"/>
    <w:rsid w:val="004146E9"/>
    <w:rsid w:val="00414BE8"/>
    <w:rsid w:val="0041583F"/>
    <w:rsid w:val="00417DFE"/>
    <w:rsid w:val="004214F6"/>
    <w:rsid w:val="00421700"/>
    <w:rsid w:val="00421E92"/>
    <w:rsid w:val="004222F2"/>
    <w:rsid w:val="00422CD0"/>
    <w:rsid w:val="004243E0"/>
    <w:rsid w:val="0042515D"/>
    <w:rsid w:val="00426866"/>
    <w:rsid w:val="0042721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53EF"/>
    <w:rsid w:val="004454CA"/>
    <w:rsid w:val="00445E31"/>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363"/>
    <w:rsid w:val="00482646"/>
    <w:rsid w:val="0048304A"/>
    <w:rsid w:val="00484D79"/>
    <w:rsid w:val="00485051"/>
    <w:rsid w:val="00485289"/>
    <w:rsid w:val="004853DF"/>
    <w:rsid w:val="00486B3C"/>
    <w:rsid w:val="0048729C"/>
    <w:rsid w:val="0049029B"/>
    <w:rsid w:val="004910B0"/>
    <w:rsid w:val="0049134C"/>
    <w:rsid w:val="00491B99"/>
    <w:rsid w:val="0049241B"/>
    <w:rsid w:val="00492D91"/>
    <w:rsid w:val="00493DA6"/>
    <w:rsid w:val="004965B7"/>
    <w:rsid w:val="00496A1A"/>
    <w:rsid w:val="004A0DB9"/>
    <w:rsid w:val="004A138E"/>
    <w:rsid w:val="004A1E01"/>
    <w:rsid w:val="004A2B0D"/>
    <w:rsid w:val="004A2EC1"/>
    <w:rsid w:val="004A38A4"/>
    <w:rsid w:val="004A3A38"/>
    <w:rsid w:val="004A5193"/>
    <w:rsid w:val="004A5A26"/>
    <w:rsid w:val="004A61D9"/>
    <w:rsid w:val="004A62C5"/>
    <w:rsid w:val="004A75B6"/>
    <w:rsid w:val="004A76F2"/>
    <w:rsid w:val="004A7EB3"/>
    <w:rsid w:val="004A7FD0"/>
    <w:rsid w:val="004B2632"/>
    <w:rsid w:val="004B3B5E"/>
    <w:rsid w:val="004B4085"/>
    <w:rsid w:val="004B5582"/>
    <w:rsid w:val="004C0D11"/>
    <w:rsid w:val="004C2205"/>
    <w:rsid w:val="004C3670"/>
    <w:rsid w:val="004D0771"/>
    <w:rsid w:val="004D0E18"/>
    <w:rsid w:val="004D0FD1"/>
    <w:rsid w:val="004D1012"/>
    <w:rsid w:val="004D296B"/>
    <w:rsid w:val="004D2D1B"/>
    <w:rsid w:val="004D3DAB"/>
    <w:rsid w:val="004D490B"/>
    <w:rsid w:val="004D62DE"/>
    <w:rsid w:val="004D6BA7"/>
    <w:rsid w:val="004D6D0C"/>
    <w:rsid w:val="004D7548"/>
    <w:rsid w:val="004D7A5F"/>
    <w:rsid w:val="004E0D04"/>
    <w:rsid w:val="004E178E"/>
    <w:rsid w:val="004E1A5A"/>
    <w:rsid w:val="004E1CEE"/>
    <w:rsid w:val="004E1DBF"/>
    <w:rsid w:val="004E355C"/>
    <w:rsid w:val="004E49A3"/>
    <w:rsid w:val="004E6956"/>
    <w:rsid w:val="004E6B1A"/>
    <w:rsid w:val="004E7D1B"/>
    <w:rsid w:val="004F0131"/>
    <w:rsid w:val="004F090B"/>
    <w:rsid w:val="004F0D5F"/>
    <w:rsid w:val="004F1A56"/>
    <w:rsid w:val="004F3A98"/>
    <w:rsid w:val="004F415F"/>
    <w:rsid w:val="004F62C6"/>
    <w:rsid w:val="004F7B8B"/>
    <w:rsid w:val="005018A4"/>
    <w:rsid w:val="00501B18"/>
    <w:rsid w:val="00501EED"/>
    <w:rsid w:val="005053E2"/>
    <w:rsid w:val="0050688A"/>
    <w:rsid w:val="00510EEC"/>
    <w:rsid w:val="005128A6"/>
    <w:rsid w:val="005139A2"/>
    <w:rsid w:val="00513E5D"/>
    <w:rsid w:val="00513F6E"/>
    <w:rsid w:val="005142D3"/>
    <w:rsid w:val="005170C7"/>
    <w:rsid w:val="00520247"/>
    <w:rsid w:val="005217F8"/>
    <w:rsid w:val="00521FAD"/>
    <w:rsid w:val="00523440"/>
    <w:rsid w:val="00523A67"/>
    <w:rsid w:val="00523FF7"/>
    <w:rsid w:val="00524D82"/>
    <w:rsid w:val="00526CD7"/>
    <w:rsid w:val="00527919"/>
    <w:rsid w:val="005300F6"/>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1F84"/>
    <w:rsid w:val="0055200B"/>
    <w:rsid w:val="0055373E"/>
    <w:rsid w:val="0055498E"/>
    <w:rsid w:val="00555E3A"/>
    <w:rsid w:val="0055611B"/>
    <w:rsid w:val="0055614A"/>
    <w:rsid w:val="00556AD1"/>
    <w:rsid w:val="00557935"/>
    <w:rsid w:val="00557B86"/>
    <w:rsid w:val="005605BC"/>
    <w:rsid w:val="00561806"/>
    <w:rsid w:val="00561A36"/>
    <w:rsid w:val="005643FD"/>
    <w:rsid w:val="00564809"/>
    <w:rsid w:val="00565039"/>
    <w:rsid w:val="0057062A"/>
    <w:rsid w:val="00571FB0"/>
    <w:rsid w:val="005721B7"/>
    <w:rsid w:val="00572242"/>
    <w:rsid w:val="00572768"/>
    <w:rsid w:val="00572C27"/>
    <w:rsid w:val="00572C77"/>
    <w:rsid w:val="005731F4"/>
    <w:rsid w:val="005732A8"/>
    <w:rsid w:val="00573C37"/>
    <w:rsid w:val="005743B7"/>
    <w:rsid w:val="00575655"/>
    <w:rsid w:val="00575CF5"/>
    <w:rsid w:val="00575DFB"/>
    <w:rsid w:val="00576B4A"/>
    <w:rsid w:val="00577FA2"/>
    <w:rsid w:val="00580A03"/>
    <w:rsid w:val="005812D6"/>
    <w:rsid w:val="00582F98"/>
    <w:rsid w:val="00583541"/>
    <w:rsid w:val="00584509"/>
    <w:rsid w:val="00584B5C"/>
    <w:rsid w:val="00584B8C"/>
    <w:rsid w:val="00584CAA"/>
    <w:rsid w:val="0058545A"/>
    <w:rsid w:val="0058577D"/>
    <w:rsid w:val="005861AA"/>
    <w:rsid w:val="00587381"/>
    <w:rsid w:val="00591B78"/>
    <w:rsid w:val="005936A1"/>
    <w:rsid w:val="005937CE"/>
    <w:rsid w:val="00596E7D"/>
    <w:rsid w:val="00596FDA"/>
    <w:rsid w:val="00597898"/>
    <w:rsid w:val="00597D6A"/>
    <w:rsid w:val="005A2206"/>
    <w:rsid w:val="005A3216"/>
    <w:rsid w:val="005A6352"/>
    <w:rsid w:val="005A6D63"/>
    <w:rsid w:val="005A7B7F"/>
    <w:rsid w:val="005B0FCB"/>
    <w:rsid w:val="005B1C25"/>
    <w:rsid w:val="005B2949"/>
    <w:rsid w:val="005B2BA4"/>
    <w:rsid w:val="005B550E"/>
    <w:rsid w:val="005B5BAA"/>
    <w:rsid w:val="005B5F5E"/>
    <w:rsid w:val="005B611F"/>
    <w:rsid w:val="005B6FE9"/>
    <w:rsid w:val="005B79EE"/>
    <w:rsid w:val="005B7E2D"/>
    <w:rsid w:val="005C0657"/>
    <w:rsid w:val="005C09F7"/>
    <w:rsid w:val="005C0F79"/>
    <w:rsid w:val="005C188D"/>
    <w:rsid w:val="005C2210"/>
    <w:rsid w:val="005C30D4"/>
    <w:rsid w:val="005C33ED"/>
    <w:rsid w:val="005C3F93"/>
    <w:rsid w:val="005C55BB"/>
    <w:rsid w:val="005C67C6"/>
    <w:rsid w:val="005C7692"/>
    <w:rsid w:val="005D062F"/>
    <w:rsid w:val="005D215E"/>
    <w:rsid w:val="005D2422"/>
    <w:rsid w:val="005D2896"/>
    <w:rsid w:val="005D2A8C"/>
    <w:rsid w:val="005D42E9"/>
    <w:rsid w:val="005D4F63"/>
    <w:rsid w:val="005D6921"/>
    <w:rsid w:val="005D7668"/>
    <w:rsid w:val="005D7752"/>
    <w:rsid w:val="005E025F"/>
    <w:rsid w:val="005E14FA"/>
    <w:rsid w:val="005E254E"/>
    <w:rsid w:val="005E31FB"/>
    <w:rsid w:val="005E39DE"/>
    <w:rsid w:val="005E3FB9"/>
    <w:rsid w:val="005E42E3"/>
    <w:rsid w:val="005E55EB"/>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4DF"/>
    <w:rsid w:val="005F4A10"/>
    <w:rsid w:val="005F4F21"/>
    <w:rsid w:val="005F5EEB"/>
    <w:rsid w:val="005F683C"/>
    <w:rsid w:val="005F77A0"/>
    <w:rsid w:val="005F7C90"/>
    <w:rsid w:val="005F7D24"/>
    <w:rsid w:val="006006EB"/>
    <w:rsid w:val="0060297D"/>
    <w:rsid w:val="00603595"/>
    <w:rsid w:val="00603A27"/>
    <w:rsid w:val="006041DB"/>
    <w:rsid w:val="00605E54"/>
    <w:rsid w:val="00606AFF"/>
    <w:rsid w:val="00606E14"/>
    <w:rsid w:val="00611B4D"/>
    <w:rsid w:val="00611BE5"/>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041"/>
    <w:rsid w:val="00632786"/>
    <w:rsid w:val="006341AC"/>
    <w:rsid w:val="00634FAE"/>
    <w:rsid w:val="00636443"/>
    <w:rsid w:val="0063786C"/>
    <w:rsid w:val="00637EFE"/>
    <w:rsid w:val="00640694"/>
    <w:rsid w:val="00640731"/>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017F"/>
    <w:rsid w:val="006622B0"/>
    <w:rsid w:val="006639D7"/>
    <w:rsid w:val="00663B0F"/>
    <w:rsid w:val="006645A0"/>
    <w:rsid w:val="00664916"/>
    <w:rsid w:val="00666CF8"/>
    <w:rsid w:val="006671DB"/>
    <w:rsid w:val="0066790B"/>
    <w:rsid w:val="00670E1C"/>
    <w:rsid w:val="00671CB6"/>
    <w:rsid w:val="00672398"/>
    <w:rsid w:val="00672BAE"/>
    <w:rsid w:val="006732CF"/>
    <w:rsid w:val="00673434"/>
    <w:rsid w:val="00674078"/>
    <w:rsid w:val="006754E1"/>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3726"/>
    <w:rsid w:val="00694E32"/>
    <w:rsid w:val="0069550D"/>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55A9"/>
    <w:rsid w:val="006A6C46"/>
    <w:rsid w:val="006A7216"/>
    <w:rsid w:val="006B0AF6"/>
    <w:rsid w:val="006B42F3"/>
    <w:rsid w:val="006B4480"/>
    <w:rsid w:val="006B464B"/>
    <w:rsid w:val="006B4723"/>
    <w:rsid w:val="006B4B9F"/>
    <w:rsid w:val="006B5601"/>
    <w:rsid w:val="006B7172"/>
    <w:rsid w:val="006B7E47"/>
    <w:rsid w:val="006B7FCA"/>
    <w:rsid w:val="006C008E"/>
    <w:rsid w:val="006C0812"/>
    <w:rsid w:val="006C0994"/>
    <w:rsid w:val="006C11F9"/>
    <w:rsid w:val="006C14B4"/>
    <w:rsid w:val="006C28D0"/>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3E37"/>
    <w:rsid w:val="006E5AA3"/>
    <w:rsid w:val="006E628C"/>
    <w:rsid w:val="006E78C4"/>
    <w:rsid w:val="006E7EC4"/>
    <w:rsid w:val="006F03F8"/>
    <w:rsid w:val="006F0ABF"/>
    <w:rsid w:val="006F1DF1"/>
    <w:rsid w:val="006F258A"/>
    <w:rsid w:val="006F2875"/>
    <w:rsid w:val="006F55BB"/>
    <w:rsid w:val="006F58A4"/>
    <w:rsid w:val="006F58F2"/>
    <w:rsid w:val="006F5EB8"/>
    <w:rsid w:val="006F6ED3"/>
    <w:rsid w:val="006F6F10"/>
    <w:rsid w:val="006F75A2"/>
    <w:rsid w:val="006F7B14"/>
    <w:rsid w:val="006F7D84"/>
    <w:rsid w:val="00700EB1"/>
    <w:rsid w:val="007027B7"/>
    <w:rsid w:val="00702CE5"/>
    <w:rsid w:val="007043FB"/>
    <w:rsid w:val="007049F7"/>
    <w:rsid w:val="00705D1A"/>
    <w:rsid w:val="007066C6"/>
    <w:rsid w:val="00710090"/>
    <w:rsid w:val="00711345"/>
    <w:rsid w:val="00711E02"/>
    <w:rsid w:val="00711FD5"/>
    <w:rsid w:val="007130E3"/>
    <w:rsid w:val="00713575"/>
    <w:rsid w:val="00713901"/>
    <w:rsid w:val="00713ECF"/>
    <w:rsid w:val="00715E74"/>
    <w:rsid w:val="00715E85"/>
    <w:rsid w:val="00715EBB"/>
    <w:rsid w:val="007164D7"/>
    <w:rsid w:val="00716F5C"/>
    <w:rsid w:val="007170AC"/>
    <w:rsid w:val="00717412"/>
    <w:rsid w:val="007205C7"/>
    <w:rsid w:val="00720708"/>
    <w:rsid w:val="0072213C"/>
    <w:rsid w:val="00722206"/>
    <w:rsid w:val="00723300"/>
    <w:rsid w:val="00723B56"/>
    <w:rsid w:val="007241BE"/>
    <w:rsid w:val="007257F0"/>
    <w:rsid w:val="007263BF"/>
    <w:rsid w:val="00726AD6"/>
    <w:rsid w:val="00727B43"/>
    <w:rsid w:val="00727D77"/>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37EA2"/>
    <w:rsid w:val="0074012E"/>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1E7"/>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304"/>
    <w:rsid w:val="0077433D"/>
    <w:rsid w:val="007743BC"/>
    <w:rsid w:val="00776326"/>
    <w:rsid w:val="007763F5"/>
    <w:rsid w:val="007774A3"/>
    <w:rsid w:val="007775E1"/>
    <w:rsid w:val="007776E4"/>
    <w:rsid w:val="00780562"/>
    <w:rsid w:val="00780ACD"/>
    <w:rsid w:val="00780B56"/>
    <w:rsid w:val="007839F3"/>
    <w:rsid w:val="00783E79"/>
    <w:rsid w:val="00783F33"/>
    <w:rsid w:val="00784629"/>
    <w:rsid w:val="00786F5F"/>
    <w:rsid w:val="00790B12"/>
    <w:rsid w:val="007917B1"/>
    <w:rsid w:val="007917B9"/>
    <w:rsid w:val="00791AA4"/>
    <w:rsid w:val="00791F86"/>
    <w:rsid w:val="00792B9C"/>
    <w:rsid w:val="00794422"/>
    <w:rsid w:val="00794907"/>
    <w:rsid w:val="007A0598"/>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6CDD"/>
    <w:rsid w:val="007B70E0"/>
    <w:rsid w:val="007C1BE3"/>
    <w:rsid w:val="007C1E9B"/>
    <w:rsid w:val="007C21E6"/>
    <w:rsid w:val="007C2A12"/>
    <w:rsid w:val="007C2E79"/>
    <w:rsid w:val="007C348B"/>
    <w:rsid w:val="007C465A"/>
    <w:rsid w:val="007C46C4"/>
    <w:rsid w:val="007C4ACB"/>
    <w:rsid w:val="007D0319"/>
    <w:rsid w:val="007D0487"/>
    <w:rsid w:val="007D0B77"/>
    <w:rsid w:val="007D0D3D"/>
    <w:rsid w:val="007D1A7C"/>
    <w:rsid w:val="007D438B"/>
    <w:rsid w:val="007D47A5"/>
    <w:rsid w:val="007D4935"/>
    <w:rsid w:val="007E051B"/>
    <w:rsid w:val="007E0804"/>
    <w:rsid w:val="007E1F5B"/>
    <w:rsid w:val="007E21B7"/>
    <w:rsid w:val="007E2A18"/>
    <w:rsid w:val="007E4E00"/>
    <w:rsid w:val="007F052B"/>
    <w:rsid w:val="007F1340"/>
    <w:rsid w:val="007F4040"/>
    <w:rsid w:val="007F45C9"/>
    <w:rsid w:val="007F5192"/>
    <w:rsid w:val="007F5A82"/>
    <w:rsid w:val="007F62C6"/>
    <w:rsid w:val="007F6CE2"/>
    <w:rsid w:val="0080073E"/>
    <w:rsid w:val="00801794"/>
    <w:rsid w:val="008029FC"/>
    <w:rsid w:val="00802D04"/>
    <w:rsid w:val="00803285"/>
    <w:rsid w:val="008033DE"/>
    <w:rsid w:val="00803B45"/>
    <w:rsid w:val="00803E72"/>
    <w:rsid w:val="00804C43"/>
    <w:rsid w:val="008053A0"/>
    <w:rsid w:val="008066CF"/>
    <w:rsid w:val="00806D92"/>
    <w:rsid w:val="008102A2"/>
    <w:rsid w:val="00810DCB"/>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0D69"/>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A4F"/>
    <w:rsid w:val="00857F30"/>
    <w:rsid w:val="0086003E"/>
    <w:rsid w:val="00861783"/>
    <w:rsid w:val="0086251E"/>
    <w:rsid w:val="0086321A"/>
    <w:rsid w:val="00865200"/>
    <w:rsid w:val="00865A67"/>
    <w:rsid w:val="0086687E"/>
    <w:rsid w:val="00871697"/>
    <w:rsid w:val="0087190F"/>
    <w:rsid w:val="008728BE"/>
    <w:rsid w:val="008728C9"/>
    <w:rsid w:val="008737DC"/>
    <w:rsid w:val="008746D4"/>
    <w:rsid w:val="008748E3"/>
    <w:rsid w:val="008752CB"/>
    <w:rsid w:val="008754BD"/>
    <w:rsid w:val="008757ED"/>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5127"/>
    <w:rsid w:val="008866D4"/>
    <w:rsid w:val="00887FEF"/>
    <w:rsid w:val="00890502"/>
    <w:rsid w:val="008907CE"/>
    <w:rsid w:val="00890B99"/>
    <w:rsid w:val="00890E14"/>
    <w:rsid w:val="00891628"/>
    <w:rsid w:val="00891737"/>
    <w:rsid w:val="00892277"/>
    <w:rsid w:val="00892467"/>
    <w:rsid w:val="00893BCB"/>
    <w:rsid w:val="00893E96"/>
    <w:rsid w:val="00894ECE"/>
    <w:rsid w:val="00895EA6"/>
    <w:rsid w:val="00896CCB"/>
    <w:rsid w:val="00896CE4"/>
    <w:rsid w:val="0089730D"/>
    <w:rsid w:val="00897404"/>
    <w:rsid w:val="00897935"/>
    <w:rsid w:val="008A37BE"/>
    <w:rsid w:val="008A4809"/>
    <w:rsid w:val="008A4BCF"/>
    <w:rsid w:val="008A4E56"/>
    <w:rsid w:val="008A56B1"/>
    <w:rsid w:val="008A6463"/>
    <w:rsid w:val="008A743B"/>
    <w:rsid w:val="008B18ED"/>
    <w:rsid w:val="008B203B"/>
    <w:rsid w:val="008B37D6"/>
    <w:rsid w:val="008B3DC9"/>
    <w:rsid w:val="008B7D8F"/>
    <w:rsid w:val="008B7FD5"/>
    <w:rsid w:val="008C077F"/>
    <w:rsid w:val="008C2102"/>
    <w:rsid w:val="008C276B"/>
    <w:rsid w:val="008C2930"/>
    <w:rsid w:val="008C32AC"/>
    <w:rsid w:val="008C33B2"/>
    <w:rsid w:val="008C3415"/>
    <w:rsid w:val="008C4700"/>
    <w:rsid w:val="008C49B1"/>
    <w:rsid w:val="008C6B05"/>
    <w:rsid w:val="008D0AAF"/>
    <w:rsid w:val="008D1FEA"/>
    <w:rsid w:val="008D2C89"/>
    <w:rsid w:val="008D32FC"/>
    <w:rsid w:val="008D34B8"/>
    <w:rsid w:val="008D3971"/>
    <w:rsid w:val="008D42C4"/>
    <w:rsid w:val="008D749F"/>
    <w:rsid w:val="008E066B"/>
    <w:rsid w:val="008E3541"/>
    <w:rsid w:val="008E372B"/>
    <w:rsid w:val="008E4104"/>
    <w:rsid w:val="008E416B"/>
    <w:rsid w:val="008E433C"/>
    <w:rsid w:val="008E4AAF"/>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0C02"/>
    <w:rsid w:val="00901D17"/>
    <w:rsid w:val="00901D42"/>
    <w:rsid w:val="00902B8C"/>
    <w:rsid w:val="00902ECC"/>
    <w:rsid w:val="009051DA"/>
    <w:rsid w:val="0090554D"/>
    <w:rsid w:val="009056C6"/>
    <w:rsid w:val="009063F7"/>
    <w:rsid w:val="00910EC0"/>
    <w:rsid w:val="00911288"/>
    <w:rsid w:val="00911566"/>
    <w:rsid w:val="00912031"/>
    <w:rsid w:val="0091327B"/>
    <w:rsid w:val="00913E04"/>
    <w:rsid w:val="00914338"/>
    <w:rsid w:val="00914786"/>
    <w:rsid w:val="00915AEB"/>
    <w:rsid w:val="00916BC7"/>
    <w:rsid w:val="009170E7"/>
    <w:rsid w:val="00917A40"/>
    <w:rsid w:val="00921140"/>
    <w:rsid w:val="00921C3B"/>
    <w:rsid w:val="00922532"/>
    <w:rsid w:val="00922F94"/>
    <w:rsid w:val="00923D03"/>
    <w:rsid w:val="009250FD"/>
    <w:rsid w:val="0092555E"/>
    <w:rsid w:val="00926E7E"/>
    <w:rsid w:val="009277FF"/>
    <w:rsid w:val="00930662"/>
    <w:rsid w:val="00931540"/>
    <w:rsid w:val="00931AD8"/>
    <w:rsid w:val="00932660"/>
    <w:rsid w:val="00934EBF"/>
    <w:rsid w:val="00934FD5"/>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7CE"/>
    <w:rsid w:val="00952C1C"/>
    <w:rsid w:val="009532EB"/>
    <w:rsid w:val="0095574F"/>
    <w:rsid w:val="00955CA9"/>
    <w:rsid w:val="00957426"/>
    <w:rsid w:val="00957846"/>
    <w:rsid w:val="00957E6C"/>
    <w:rsid w:val="00962890"/>
    <w:rsid w:val="009629E0"/>
    <w:rsid w:val="00964049"/>
    <w:rsid w:val="009645DC"/>
    <w:rsid w:val="00965004"/>
    <w:rsid w:val="009653CF"/>
    <w:rsid w:val="00965658"/>
    <w:rsid w:val="00965838"/>
    <w:rsid w:val="00966FF4"/>
    <w:rsid w:val="0096769D"/>
    <w:rsid w:val="009678D4"/>
    <w:rsid w:val="009704D1"/>
    <w:rsid w:val="0097080B"/>
    <w:rsid w:val="00970CCB"/>
    <w:rsid w:val="00970FFA"/>
    <w:rsid w:val="0097120C"/>
    <w:rsid w:val="0097237D"/>
    <w:rsid w:val="009743B2"/>
    <w:rsid w:val="0097442E"/>
    <w:rsid w:val="0097501D"/>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3911"/>
    <w:rsid w:val="009B54E2"/>
    <w:rsid w:val="009B580C"/>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95B"/>
    <w:rsid w:val="009C7BAE"/>
    <w:rsid w:val="009D01D2"/>
    <w:rsid w:val="009D17F2"/>
    <w:rsid w:val="009D3871"/>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F8A"/>
    <w:rsid w:val="009E7143"/>
    <w:rsid w:val="009F12B6"/>
    <w:rsid w:val="009F191D"/>
    <w:rsid w:val="009F2426"/>
    <w:rsid w:val="009F4986"/>
    <w:rsid w:val="009F6DDC"/>
    <w:rsid w:val="009F7DA2"/>
    <w:rsid w:val="00A02B4F"/>
    <w:rsid w:val="00A056D5"/>
    <w:rsid w:val="00A059BD"/>
    <w:rsid w:val="00A06529"/>
    <w:rsid w:val="00A06C03"/>
    <w:rsid w:val="00A07021"/>
    <w:rsid w:val="00A072F7"/>
    <w:rsid w:val="00A07937"/>
    <w:rsid w:val="00A10BA1"/>
    <w:rsid w:val="00A1141E"/>
    <w:rsid w:val="00A11628"/>
    <w:rsid w:val="00A12B82"/>
    <w:rsid w:val="00A135A8"/>
    <w:rsid w:val="00A1479D"/>
    <w:rsid w:val="00A14F94"/>
    <w:rsid w:val="00A176C8"/>
    <w:rsid w:val="00A21007"/>
    <w:rsid w:val="00A21AC2"/>
    <w:rsid w:val="00A237CF"/>
    <w:rsid w:val="00A23BA1"/>
    <w:rsid w:val="00A2403A"/>
    <w:rsid w:val="00A24C76"/>
    <w:rsid w:val="00A24FA9"/>
    <w:rsid w:val="00A30481"/>
    <w:rsid w:val="00A30523"/>
    <w:rsid w:val="00A308BD"/>
    <w:rsid w:val="00A309A4"/>
    <w:rsid w:val="00A30C93"/>
    <w:rsid w:val="00A31634"/>
    <w:rsid w:val="00A3258F"/>
    <w:rsid w:val="00A32F6B"/>
    <w:rsid w:val="00A33408"/>
    <w:rsid w:val="00A336D0"/>
    <w:rsid w:val="00A42561"/>
    <w:rsid w:val="00A43720"/>
    <w:rsid w:val="00A446F9"/>
    <w:rsid w:val="00A44B5E"/>
    <w:rsid w:val="00A458C5"/>
    <w:rsid w:val="00A458FA"/>
    <w:rsid w:val="00A45C87"/>
    <w:rsid w:val="00A46224"/>
    <w:rsid w:val="00A46598"/>
    <w:rsid w:val="00A46FAE"/>
    <w:rsid w:val="00A5014D"/>
    <w:rsid w:val="00A50157"/>
    <w:rsid w:val="00A50216"/>
    <w:rsid w:val="00A50929"/>
    <w:rsid w:val="00A50A71"/>
    <w:rsid w:val="00A5175C"/>
    <w:rsid w:val="00A51869"/>
    <w:rsid w:val="00A52273"/>
    <w:rsid w:val="00A54A8B"/>
    <w:rsid w:val="00A54C83"/>
    <w:rsid w:val="00A55437"/>
    <w:rsid w:val="00A55879"/>
    <w:rsid w:val="00A5588D"/>
    <w:rsid w:val="00A56461"/>
    <w:rsid w:val="00A56A39"/>
    <w:rsid w:val="00A56A8E"/>
    <w:rsid w:val="00A571A3"/>
    <w:rsid w:val="00A576F4"/>
    <w:rsid w:val="00A578C7"/>
    <w:rsid w:val="00A60DEF"/>
    <w:rsid w:val="00A60F95"/>
    <w:rsid w:val="00A615B2"/>
    <w:rsid w:val="00A61A01"/>
    <w:rsid w:val="00A61A45"/>
    <w:rsid w:val="00A61EF4"/>
    <w:rsid w:val="00A61F94"/>
    <w:rsid w:val="00A61FA3"/>
    <w:rsid w:val="00A6210A"/>
    <w:rsid w:val="00A630CE"/>
    <w:rsid w:val="00A6369E"/>
    <w:rsid w:val="00A6375D"/>
    <w:rsid w:val="00A64851"/>
    <w:rsid w:val="00A6488C"/>
    <w:rsid w:val="00A65AD5"/>
    <w:rsid w:val="00A6759D"/>
    <w:rsid w:val="00A67A69"/>
    <w:rsid w:val="00A70B5B"/>
    <w:rsid w:val="00A717ED"/>
    <w:rsid w:val="00A72A8C"/>
    <w:rsid w:val="00A72CF6"/>
    <w:rsid w:val="00A7335F"/>
    <w:rsid w:val="00A74967"/>
    <w:rsid w:val="00A74EB8"/>
    <w:rsid w:val="00A7600D"/>
    <w:rsid w:val="00A763C1"/>
    <w:rsid w:val="00A763D9"/>
    <w:rsid w:val="00A76A89"/>
    <w:rsid w:val="00A76DBF"/>
    <w:rsid w:val="00A76F14"/>
    <w:rsid w:val="00A80182"/>
    <w:rsid w:val="00A80627"/>
    <w:rsid w:val="00A811C3"/>
    <w:rsid w:val="00A82C62"/>
    <w:rsid w:val="00A82E0B"/>
    <w:rsid w:val="00A82F74"/>
    <w:rsid w:val="00A832A0"/>
    <w:rsid w:val="00A83BC1"/>
    <w:rsid w:val="00A85242"/>
    <w:rsid w:val="00A9139A"/>
    <w:rsid w:val="00A930CE"/>
    <w:rsid w:val="00A9358D"/>
    <w:rsid w:val="00A93E2C"/>
    <w:rsid w:val="00A943B5"/>
    <w:rsid w:val="00A9480D"/>
    <w:rsid w:val="00A951D7"/>
    <w:rsid w:val="00A95C2F"/>
    <w:rsid w:val="00A961B0"/>
    <w:rsid w:val="00A96379"/>
    <w:rsid w:val="00A96BB4"/>
    <w:rsid w:val="00A96CF8"/>
    <w:rsid w:val="00A96D39"/>
    <w:rsid w:val="00A9736C"/>
    <w:rsid w:val="00AA0CEA"/>
    <w:rsid w:val="00AA2F59"/>
    <w:rsid w:val="00AA3692"/>
    <w:rsid w:val="00AA391D"/>
    <w:rsid w:val="00AA3A5E"/>
    <w:rsid w:val="00AA40FD"/>
    <w:rsid w:val="00AA498D"/>
    <w:rsid w:val="00AA4A01"/>
    <w:rsid w:val="00AA52BC"/>
    <w:rsid w:val="00AA592E"/>
    <w:rsid w:val="00AA5B15"/>
    <w:rsid w:val="00AA61C5"/>
    <w:rsid w:val="00AA6C6A"/>
    <w:rsid w:val="00AA7474"/>
    <w:rsid w:val="00AA7962"/>
    <w:rsid w:val="00AA7BF9"/>
    <w:rsid w:val="00AB05B1"/>
    <w:rsid w:val="00AB09CB"/>
    <w:rsid w:val="00AB0DA0"/>
    <w:rsid w:val="00AB0FE3"/>
    <w:rsid w:val="00AB1554"/>
    <w:rsid w:val="00AB1DB5"/>
    <w:rsid w:val="00AB1F58"/>
    <w:rsid w:val="00AB3A23"/>
    <w:rsid w:val="00AB3A74"/>
    <w:rsid w:val="00AB4281"/>
    <w:rsid w:val="00AB4631"/>
    <w:rsid w:val="00AB4649"/>
    <w:rsid w:val="00AB4EC6"/>
    <w:rsid w:val="00AB688F"/>
    <w:rsid w:val="00AB78E2"/>
    <w:rsid w:val="00AC5C6D"/>
    <w:rsid w:val="00AC6AFD"/>
    <w:rsid w:val="00AC705E"/>
    <w:rsid w:val="00AC769E"/>
    <w:rsid w:val="00AC77AA"/>
    <w:rsid w:val="00AC7AC2"/>
    <w:rsid w:val="00AC7BF2"/>
    <w:rsid w:val="00AD074D"/>
    <w:rsid w:val="00AD0E74"/>
    <w:rsid w:val="00AD32D5"/>
    <w:rsid w:val="00AD330B"/>
    <w:rsid w:val="00AD3EF1"/>
    <w:rsid w:val="00AD4025"/>
    <w:rsid w:val="00AD4484"/>
    <w:rsid w:val="00AD4F47"/>
    <w:rsid w:val="00AD6ADB"/>
    <w:rsid w:val="00AD6B6F"/>
    <w:rsid w:val="00AD6E60"/>
    <w:rsid w:val="00AD71D5"/>
    <w:rsid w:val="00AD7EA3"/>
    <w:rsid w:val="00AE17F4"/>
    <w:rsid w:val="00AE1CA8"/>
    <w:rsid w:val="00AE1F59"/>
    <w:rsid w:val="00AE2D97"/>
    <w:rsid w:val="00AE3228"/>
    <w:rsid w:val="00AE403F"/>
    <w:rsid w:val="00AE471C"/>
    <w:rsid w:val="00AE4B48"/>
    <w:rsid w:val="00AE5B0D"/>
    <w:rsid w:val="00AE6FC9"/>
    <w:rsid w:val="00AE7B7B"/>
    <w:rsid w:val="00AF2C13"/>
    <w:rsid w:val="00AF3BF6"/>
    <w:rsid w:val="00AF3CAF"/>
    <w:rsid w:val="00AF460A"/>
    <w:rsid w:val="00AF4F6D"/>
    <w:rsid w:val="00AF543A"/>
    <w:rsid w:val="00AF73F1"/>
    <w:rsid w:val="00B01B47"/>
    <w:rsid w:val="00B03118"/>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20E2"/>
    <w:rsid w:val="00B23213"/>
    <w:rsid w:val="00B23823"/>
    <w:rsid w:val="00B24AB9"/>
    <w:rsid w:val="00B24B68"/>
    <w:rsid w:val="00B24DA6"/>
    <w:rsid w:val="00B25D38"/>
    <w:rsid w:val="00B260A2"/>
    <w:rsid w:val="00B303BB"/>
    <w:rsid w:val="00B304A1"/>
    <w:rsid w:val="00B308FE"/>
    <w:rsid w:val="00B30FFE"/>
    <w:rsid w:val="00B312F9"/>
    <w:rsid w:val="00B316AC"/>
    <w:rsid w:val="00B321EF"/>
    <w:rsid w:val="00B3320D"/>
    <w:rsid w:val="00B3402A"/>
    <w:rsid w:val="00B34635"/>
    <w:rsid w:val="00B34A2D"/>
    <w:rsid w:val="00B37669"/>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91F"/>
    <w:rsid w:val="00B81C82"/>
    <w:rsid w:val="00B833A4"/>
    <w:rsid w:val="00B84096"/>
    <w:rsid w:val="00B84713"/>
    <w:rsid w:val="00B84DA6"/>
    <w:rsid w:val="00B855B8"/>
    <w:rsid w:val="00B85EA4"/>
    <w:rsid w:val="00B86998"/>
    <w:rsid w:val="00B86C22"/>
    <w:rsid w:val="00B906EF"/>
    <w:rsid w:val="00B9136D"/>
    <w:rsid w:val="00B9143B"/>
    <w:rsid w:val="00B915D2"/>
    <w:rsid w:val="00B92790"/>
    <w:rsid w:val="00B94CC0"/>
    <w:rsid w:val="00B961A0"/>
    <w:rsid w:val="00B97077"/>
    <w:rsid w:val="00B97470"/>
    <w:rsid w:val="00B9757B"/>
    <w:rsid w:val="00BA09FF"/>
    <w:rsid w:val="00BA22C7"/>
    <w:rsid w:val="00BA272F"/>
    <w:rsid w:val="00BA2C5E"/>
    <w:rsid w:val="00BA2DCE"/>
    <w:rsid w:val="00BA2DD1"/>
    <w:rsid w:val="00BA3695"/>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B65ED"/>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68D6"/>
    <w:rsid w:val="00BD725E"/>
    <w:rsid w:val="00BD73CC"/>
    <w:rsid w:val="00BD7C7A"/>
    <w:rsid w:val="00BE18A0"/>
    <w:rsid w:val="00BE26A5"/>
    <w:rsid w:val="00BE49CC"/>
    <w:rsid w:val="00BE4F97"/>
    <w:rsid w:val="00BE598D"/>
    <w:rsid w:val="00BE6EC3"/>
    <w:rsid w:val="00BE6F8A"/>
    <w:rsid w:val="00BE7689"/>
    <w:rsid w:val="00BF0ECB"/>
    <w:rsid w:val="00BF13AC"/>
    <w:rsid w:val="00BF33F4"/>
    <w:rsid w:val="00BF39EE"/>
    <w:rsid w:val="00BF4A33"/>
    <w:rsid w:val="00BF5428"/>
    <w:rsid w:val="00BF61E2"/>
    <w:rsid w:val="00BF68E9"/>
    <w:rsid w:val="00BF777C"/>
    <w:rsid w:val="00BF7C57"/>
    <w:rsid w:val="00C00808"/>
    <w:rsid w:val="00C00E1F"/>
    <w:rsid w:val="00C0129A"/>
    <w:rsid w:val="00C01F71"/>
    <w:rsid w:val="00C021B6"/>
    <w:rsid w:val="00C0298B"/>
    <w:rsid w:val="00C03AA9"/>
    <w:rsid w:val="00C055B3"/>
    <w:rsid w:val="00C05850"/>
    <w:rsid w:val="00C058EF"/>
    <w:rsid w:val="00C071D9"/>
    <w:rsid w:val="00C107B4"/>
    <w:rsid w:val="00C10C69"/>
    <w:rsid w:val="00C110D0"/>
    <w:rsid w:val="00C11672"/>
    <w:rsid w:val="00C11930"/>
    <w:rsid w:val="00C13753"/>
    <w:rsid w:val="00C13C24"/>
    <w:rsid w:val="00C13DF0"/>
    <w:rsid w:val="00C1468E"/>
    <w:rsid w:val="00C14783"/>
    <w:rsid w:val="00C14927"/>
    <w:rsid w:val="00C14EF0"/>
    <w:rsid w:val="00C15E15"/>
    <w:rsid w:val="00C1648C"/>
    <w:rsid w:val="00C16A5B"/>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40D8"/>
    <w:rsid w:val="00C35446"/>
    <w:rsid w:val="00C35BFB"/>
    <w:rsid w:val="00C35D48"/>
    <w:rsid w:val="00C365CA"/>
    <w:rsid w:val="00C41B4E"/>
    <w:rsid w:val="00C41C1D"/>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22A"/>
    <w:rsid w:val="00C615D1"/>
    <w:rsid w:val="00C61EC5"/>
    <w:rsid w:val="00C626D3"/>
    <w:rsid w:val="00C6325B"/>
    <w:rsid w:val="00C633DF"/>
    <w:rsid w:val="00C64766"/>
    <w:rsid w:val="00C64D48"/>
    <w:rsid w:val="00C64D98"/>
    <w:rsid w:val="00C652E1"/>
    <w:rsid w:val="00C653D6"/>
    <w:rsid w:val="00C65752"/>
    <w:rsid w:val="00C664CF"/>
    <w:rsid w:val="00C665CF"/>
    <w:rsid w:val="00C66DA6"/>
    <w:rsid w:val="00C6729C"/>
    <w:rsid w:val="00C70786"/>
    <w:rsid w:val="00C70B15"/>
    <w:rsid w:val="00C70FC9"/>
    <w:rsid w:val="00C7180F"/>
    <w:rsid w:val="00C72978"/>
    <w:rsid w:val="00C72DEA"/>
    <w:rsid w:val="00C73D0E"/>
    <w:rsid w:val="00C74CB5"/>
    <w:rsid w:val="00C74FCF"/>
    <w:rsid w:val="00C77130"/>
    <w:rsid w:val="00C8222A"/>
    <w:rsid w:val="00C831A3"/>
    <w:rsid w:val="00C838A7"/>
    <w:rsid w:val="00C83CCA"/>
    <w:rsid w:val="00C84A85"/>
    <w:rsid w:val="00C84CDD"/>
    <w:rsid w:val="00C8675A"/>
    <w:rsid w:val="00C87406"/>
    <w:rsid w:val="00C877CF"/>
    <w:rsid w:val="00C8786A"/>
    <w:rsid w:val="00C91003"/>
    <w:rsid w:val="00C91078"/>
    <w:rsid w:val="00C93471"/>
    <w:rsid w:val="00C9350D"/>
    <w:rsid w:val="00C93AD7"/>
    <w:rsid w:val="00C94422"/>
    <w:rsid w:val="00C9480B"/>
    <w:rsid w:val="00C94C35"/>
    <w:rsid w:val="00C94CBC"/>
    <w:rsid w:val="00C955D3"/>
    <w:rsid w:val="00C96057"/>
    <w:rsid w:val="00C97337"/>
    <w:rsid w:val="00C97392"/>
    <w:rsid w:val="00C97D04"/>
    <w:rsid w:val="00CA085F"/>
    <w:rsid w:val="00CA0A9A"/>
    <w:rsid w:val="00CA3352"/>
    <w:rsid w:val="00CA3425"/>
    <w:rsid w:val="00CA39A5"/>
    <w:rsid w:val="00CA526C"/>
    <w:rsid w:val="00CA5F0D"/>
    <w:rsid w:val="00CA6379"/>
    <w:rsid w:val="00CA762B"/>
    <w:rsid w:val="00CA7682"/>
    <w:rsid w:val="00CB1DC6"/>
    <w:rsid w:val="00CB27CF"/>
    <w:rsid w:val="00CB2D66"/>
    <w:rsid w:val="00CB2DE6"/>
    <w:rsid w:val="00CB2E92"/>
    <w:rsid w:val="00CB4975"/>
    <w:rsid w:val="00CB5059"/>
    <w:rsid w:val="00CB54F1"/>
    <w:rsid w:val="00CB564F"/>
    <w:rsid w:val="00CB5939"/>
    <w:rsid w:val="00CB7B3C"/>
    <w:rsid w:val="00CC2AEB"/>
    <w:rsid w:val="00CC2CD2"/>
    <w:rsid w:val="00CC550A"/>
    <w:rsid w:val="00CC757B"/>
    <w:rsid w:val="00CC782A"/>
    <w:rsid w:val="00CC7852"/>
    <w:rsid w:val="00CC7DE9"/>
    <w:rsid w:val="00CD01D9"/>
    <w:rsid w:val="00CD27C5"/>
    <w:rsid w:val="00CD30B8"/>
    <w:rsid w:val="00CD374F"/>
    <w:rsid w:val="00CD4746"/>
    <w:rsid w:val="00CD49DE"/>
    <w:rsid w:val="00CD583B"/>
    <w:rsid w:val="00CD76C1"/>
    <w:rsid w:val="00CD7C63"/>
    <w:rsid w:val="00CD7EF1"/>
    <w:rsid w:val="00CE1D84"/>
    <w:rsid w:val="00CE3677"/>
    <w:rsid w:val="00CE392B"/>
    <w:rsid w:val="00CE3D6B"/>
    <w:rsid w:val="00CE4B46"/>
    <w:rsid w:val="00CE4B6E"/>
    <w:rsid w:val="00CE4BEF"/>
    <w:rsid w:val="00CE4C88"/>
    <w:rsid w:val="00CE6506"/>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2521"/>
    <w:rsid w:val="00D03B19"/>
    <w:rsid w:val="00D0473D"/>
    <w:rsid w:val="00D04B19"/>
    <w:rsid w:val="00D05248"/>
    <w:rsid w:val="00D05352"/>
    <w:rsid w:val="00D0618C"/>
    <w:rsid w:val="00D07907"/>
    <w:rsid w:val="00D079BF"/>
    <w:rsid w:val="00D114B6"/>
    <w:rsid w:val="00D1213E"/>
    <w:rsid w:val="00D12DF0"/>
    <w:rsid w:val="00D133FA"/>
    <w:rsid w:val="00D1368C"/>
    <w:rsid w:val="00D1603D"/>
    <w:rsid w:val="00D16965"/>
    <w:rsid w:val="00D172AA"/>
    <w:rsid w:val="00D177E5"/>
    <w:rsid w:val="00D179D5"/>
    <w:rsid w:val="00D21760"/>
    <w:rsid w:val="00D21AC8"/>
    <w:rsid w:val="00D2209C"/>
    <w:rsid w:val="00D22C62"/>
    <w:rsid w:val="00D22EB6"/>
    <w:rsid w:val="00D2370F"/>
    <w:rsid w:val="00D23BD7"/>
    <w:rsid w:val="00D24025"/>
    <w:rsid w:val="00D244E1"/>
    <w:rsid w:val="00D24545"/>
    <w:rsid w:val="00D2456B"/>
    <w:rsid w:val="00D24A10"/>
    <w:rsid w:val="00D25F23"/>
    <w:rsid w:val="00D26340"/>
    <w:rsid w:val="00D268F2"/>
    <w:rsid w:val="00D26D52"/>
    <w:rsid w:val="00D27D6C"/>
    <w:rsid w:val="00D3115E"/>
    <w:rsid w:val="00D318D2"/>
    <w:rsid w:val="00D31E79"/>
    <w:rsid w:val="00D33CF9"/>
    <w:rsid w:val="00D34933"/>
    <w:rsid w:val="00D35009"/>
    <w:rsid w:val="00D35E91"/>
    <w:rsid w:val="00D35FE1"/>
    <w:rsid w:val="00D3643B"/>
    <w:rsid w:val="00D37C0E"/>
    <w:rsid w:val="00D40943"/>
    <w:rsid w:val="00D40B2B"/>
    <w:rsid w:val="00D41E76"/>
    <w:rsid w:val="00D43C8A"/>
    <w:rsid w:val="00D4457E"/>
    <w:rsid w:val="00D44C0C"/>
    <w:rsid w:val="00D44E9F"/>
    <w:rsid w:val="00D45807"/>
    <w:rsid w:val="00D45945"/>
    <w:rsid w:val="00D45C8B"/>
    <w:rsid w:val="00D50FDF"/>
    <w:rsid w:val="00D520EE"/>
    <w:rsid w:val="00D54B64"/>
    <w:rsid w:val="00D54DE9"/>
    <w:rsid w:val="00D54FCF"/>
    <w:rsid w:val="00D55664"/>
    <w:rsid w:val="00D56516"/>
    <w:rsid w:val="00D566EC"/>
    <w:rsid w:val="00D574B1"/>
    <w:rsid w:val="00D57DFA"/>
    <w:rsid w:val="00D63C14"/>
    <w:rsid w:val="00D64D6F"/>
    <w:rsid w:val="00D65719"/>
    <w:rsid w:val="00D65E7C"/>
    <w:rsid w:val="00D66420"/>
    <w:rsid w:val="00D66593"/>
    <w:rsid w:val="00D67329"/>
    <w:rsid w:val="00D709E6"/>
    <w:rsid w:val="00D72020"/>
    <w:rsid w:val="00D733C4"/>
    <w:rsid w:val="00D734D2"/>
    <w:rsid w:val="00D7352A"/>
    <w:rsid w:val="00D73F07"/>
    <w:rsid w:val="00D749AE"/>
    <w:rsid w:val="00D761D7"/>
    <w:rsid w:val="00D766F3"/>
    <w:rsid w:val="00D7751B"/>
    <w:rsid w:val="00D803CD"/>
    <w:rsid w:val="00D80437"/>
    <w:rsid w:val="00D80906"/>
    <w:rsid w:val="00D84CE5"/>
    <w:rsid w:val="00D85BE7"/>
    <w:rsid w:val="00D8704C"/>
    <w:rsid w:val="00D876AE"/>
    <w:rsid w:val="00D90500"/>
    <w:rsid w:val="00D90869"/>
    <w:rsid w:val="00D90A8C"/>
    <w:rsid w:val="00D90F96"/>
    <w:rsid w:val="00D91AA5"/>
    <w:rsid w:val="00D91BD8"/>
    <w:rsid w:val="00D91DC7"/>
    <w:rsid w:val="00D92CC1"/>
    <w:rsid w:val="00D94FFD"/>
    <w:rsid w:val="00D9585E"/>
    <w:rsid w:val="00D95883"/>
    <w:rsid w:val="00D97539"/>
    <w:rsid w:val="00DA01C2"/>
    <w:rsid w:val="00DA1775"/>
    <w:rsid w:val="00DA1C5F"/>
    <w:rsid w:val="00DA1CEE"/>
    <w:rsid w:val="00DA2487"/>
    <w:rsid w:val="00DA3DAD"/>
    <w:rsid w:val="00DA4BFB"/>
    <w:rsid w:val="00DA4F68"/>
    <w:rsid w:val="00DA57CD"/>
    <w:rsid w:val="00DA6E83"/>
    <w:rsid w:val="00DA76E5"/>
    <w:rsid w:val="00DA79AD"/>
    <w:rsid w:val="00DA7A91"/>
    <w:rsid w:val="00DA7C7F"/>
    <w:rsid w:val="00DA7D61"/>
    <w:rsid w:val="00DB1DC3"/>
    <w:rsid w:val="00DB3AD2"/>
    <w:rsid w:val="00DB426D"/>
    <w:rsid w:val="00DB4474"/>
    <w:rsid w:val="00DB50C1"/>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7B2B"/>
    <w:rsid w:val="00DC7B70"/>
    <w:rsid w:val="00DD002E"/>
    <w:rsid w:val="00DD0C5B"/>
    <w:rsid w:val="00DD120A"/>
    <w:rsid w:val="00DD21A9"/>
    <w:rsid w:val="00DD3735"/>
    <w:rsid w:val="00DD4384"/>
    <w:rsid w:val="00DD4A30"/>
    <w:rsid w:val="00DD5082"/>
    <w:rsid w:val="00DD50D0"/>
    <w:rsid w:val="00DD5585"/>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A98"/>
    <w:rsid w:val="00E21CAD"/>
    <w:rsid w:val="00E24A25"/>
    <w:rsid w:val="00E24B56"/>
    <w:rsid w:val="00E24FD6"/>
    <w:rsid w:val="00E25D88"/>
    <w:rsid w:val="00E26814"/>
    <w:rsid w:val="00E27F57"/>
    <w:rsid w:val="00E30354"/>
    <w:rsid w:val="00E31488"/>
    <w:rsid w:val="00E3166A"/>
    <w:rsid w:val="00E317E0"/>
    <w:rsid w:val="00E32B23"/>
    <w:rsid w:val="00E35437"/>
    <w:rsid w:val="00E367E1"/>
    <w:rsid w:val="00E3745A"/>
    <w:rsid w:val="00E3798B"/>
    <w:rsid w:val="00E400A6"/>
    <w:rsid w:val="00E403BB"/>
    <w:rsid w:val="00E406E2"/>
    <w:rsid w:val="00E41931"/>
    <w:rsid w:val="00E42371"/>
    <w:rsid w:val="00E437AD"/>
    <w:rsid w:val="00E43C32"/>
    <w:rsid w:val="00E447DA"/>
    <w:rsid w:val="00E44E13"/>
    <w:rsid w:val="00E457B3"/>
    <w:rsid w:val="00E46ADD"/>
    <w:rsid w:val="00E47410"/>
    <w:rsid w:val="00E47987"/>
    <w:rsid w:val="00E5043F"/>
    <w:rsid w:val="00E533AC"/>
    <w:rsid w:val="00E538E9"/>
    <w:rsid w:val="00E54049"/>
    <w:rsid w:val="00E5406B"/>
    <w:rsid w:val="00E54EE9"/>
    <w:rsid w:val="00E5505A"/>
    <w:rsid w:val="00E550FC"/>
    <w:rsid w:val="00E55D74"/>
    <w:rsid w:val="00E55EF4"/>
    <w:rsid w:val="00E564A5"/>
    <w:rsid w:val="00E5758A"/>
    <w:rsid w:val="00E57FE8"/>
    <w:rsid w:val="00E60258"/>
    <w:rsid w:val="00E61048"/>
    <w:rsid w:val="00E6540C"/>
    <w:rsid w:val="00E6541E"/>
    <w:rsid w:val="00E65BDE"/>
    <w:rsid w:val="00E65E6C"/>
    <w:rsid w:val="00E669FF"/>
    <w:rsid w:val="00E70475"/>
    <w:rsid w:val="00E706B3"/>
    <w:rsid w:val="00E70DF7"/>
    <w:rsid w:val="00E731DD"/>
    <w:rsid w:val="00E738BE"/>
    <w:rsid w:val="00E73B49"/>
    <w:rsid w:val="00E73F67"/>
    <w:rsid w:val="00E74974"/>
    <w:rsid w:val="00E74DEC"/>
    <w:rsid w:val="00E74F32"/>
    <w:rsid w:val="00E75A13"/>
    <w:rsid w:val="00E76333"/>
    <w:rsid w:val="00E77317"/>
    <w:rsid w:val="00E77B8C"/>
    <w:rsid w:val="00E80886"/>
    <w:rsid w:val="00E8132C"/>
    <w:rsid w:val="00E81E2A"/>
    <w:rsid w:val="00E858F9"/>
    <w:rsid w:val="00E85CD1"/>
    <w:rsid w:val="00E85CE4"/>
    <w:rsid w:val="00E86687"/>
    <w:rsid w:val="00E90118"/>
    <w:rsid w:val="00E9055C"/>
    <w:rsid w:val="00E91121"/>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C8"/>
    <w:rsid w:val="00EA65D6"/>
    <w:rsid w:val="00EA664F"/>
    <w:rsid w:val="00EA7C32"/>
    <w:rsid w:val="00EB0765"/>
    <w:rsid w:val="00EB1180"/>
    <w:rsid w:val="00EB1378"/>
    <w:rsid w:val="00EB2C87"/>
    <w:rsid w:val="00EB2D32"/>
    <w:rsid w:val="00EB3347"/>
    <w:rsid w:val="00EB416B"/>
    <w:rsid w:val="00EB416F"/>
    <w:rsid w:val="00EB4596"/>
    <w:rsid w:val="00EB50B7"/>
    <w:rsid w:val="00EB5760"/>
    <w:rsid w:val="00EB6A2C"/>
    <w:rsid w:val="00EB75D7"/>
    <w:rsid w:val="00EB773D"/>
    <w:rsid w:val="00EB7753"/>
    <w:rsid w:val="00EB7882"/>
    <w:rsid w:val="00EC1F56"/>
    <w:rsid w:val="00EC25B7"/>
    <w:rsid w:val="00EC2BF2"/>
    <w:rsid w:val="00EC56DC"/>
    <w:rsid w:val="00EC5F78"/>
    <w:rsid w:val="00ED1EB4"/>
    <w:rsid w:val="00ED1F76"/>
    <w:rsid w:val="00ED2951"/>
    <w:rsid w:val="00ED312B"/>
    <w:rsid w:val="00ED3297"/>
    <w:rsid w:val="00ED35FE"/>
    <w:rsid w:val="00ED4BFB"/>
    <w:rsid w:val="00ED67E6"/>
    <w:rsid w:val="00EE07DA"/>
    <w:rsid w:val="00EE0952"/>
    <w:rsid w:val="00EE261E"/>
    <w:rsid w:val="00EE31D4"/>
    <w:rsid w:val="00EE3865"/>
    <w:rsid w:val="00EE458D"/>
    <w:rsid w:val="00EE79FD"/>
    <w:rsid w:val="00EE7C5F"/>
    <w:rsid w:val="00EE7EA3"/>
    <w:rsid w:val="00EF0188"/>
    <w:rsid w:val="00EF020C"/>
    <w:rsid w:val="00EF0616"/>
    <w:rsid w:val="00EF11C3"/>
    <w:rsid w:val="00EF56E2"/>
    <w:rsid w:val="00EF58CC"/>
    <w:rsid w:val="00EF5A8C"/>
    <w:rsid w:val="00EF634B"/>
    <w:rsid w:val="00F001DF"/>
    <w:rsid w:val="00F0030F"/>
    <w:rsid w:val="00F00504"/>
    <w:rsid w:val="00F00565"/>
    <w:rsid w:val="00F00997"/>
    <w:rsid w:val="00F00D0E"/>
    <w:rsid w:val="00F0410E"/>
    <w:rsid w:val="00F05F1D"/>
    <w:rsid w:val="00F05FE0"/>
    <w:rsid w:val="00F065FD"/>
    <w:rsid w:val="00F06EB2"/>
    <w:rsid w:val="00F1054D"/>
    <w:rsid w:val="00F1058B"/>
    <w:rsid w:val="00F10683"/>
    <w:rsid w:val="00F11360"/>
    <w:rsid w:val="00F11595"/>
    <w:rsid w:val="00F11D18"/>
    <w:rsid w:val="00F1277E"/>
    <w:rsid w:val="00F1295D"/>
    <w:rsid w:val="00F12F36"/>
    <w:rsid w:val="00F1303D"/>
    <w:rsid w:val="00F13B6A"/>
    <w:rsid w:val="00F15EC1"/>
    <w:rsid w:val="00F169EE"/>
    <w:rsid w:val="00F16A87"/>
    <w:rsid w:val="00F20991"/>
    <w:rsid w:val="00F219DD"/>
    <w:rsid w:val="00F22BEC"/>
    <w:rsid w:val="00F24D5C"/>
    <w:rsid w:val="00F2538C"/>
    <w:rsid w:val="00F25648"/>
    <w:rsid w:val="00F26895"/>
    <w:rsid w:val="00F26EF7"/>
    <w:rsid w:val="00F276BE"/>
    <w:rsid w:val="00F30D1A"/>
    <w:rsid w:val="00F30DC2"/>
    <w:rsid w:val="00F30E5D"/>
    <w:rsid w:val="00F31AE3"/>
    <w:rsid w:val="00F323C6"/>
    <w:rsid w:val="00F32657"/>
    <w:rsid w:val="00F32ED7"/>
    <w:rsid w:val="00F355E3"/>
    <w:rsid w:val="00F364C2"/>
    <w:rsid w:val="00F365F0"/>
    <w:rsid w:val="00F37E9C"/>
    <w:rsid w:val="00F40101"/>
    <w:rsid w:val="00F414B6"/>
    <w:rsid w:val="00F438C0"/>
    <w:rsid w:val="00F439B4"/>
    <w:rsid w:val="00F459C6"/>
    <w:rsid w:val="00F45AFA"/>
    <w:rsid w:val="00F45F68"/>
    <w:rsid w:val="00F46134"/>
    <w:rsid w:val="00F46383"/>
    <w:rsid w:val="00F465A2"/>
    <w:rsid w:val="00F4719F"/>
    <w:rsid w:val="00F472DC"/>
    <w:rsid w:val="00F475C4"/>
    <w:rsid w:val="00F47E19"/>
    <w:rsid w:val="00F50026"/>
    <w:rsid w:val="00F504B3"/>
    <w:rsid w:val="00F51079"/>
    <w:rsid w:val="00F54E43"/>
    <w:rsid w:val="00F55658"/>
    <w:rsid w:val="00F55AB6"/>
    <w:rsid w:val="00F56C7A"/>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87CD3"/>
    <w:rsid w:val="00F90E7B"/>
    <w:rsid w:val="00F91AD0"/>
    <w:rsid w:val="00F91EDD"/>
    <w:rsid w:val="00F92083"/>
    <w:rsid w:val="00F9267F"/>
    <w:rsid w:val="00F93DCA"/>
    <w:rsid w:val="00F946E0"/>
    <w:rsid w:val="00F95067"/>
    <w:rsid w:val="00F95DE5"/>
    <w:rsid w:val="00F96418"/>
    <w:rsid w:val="00F96858"/>
    <w:rsid w:val="00F9698F"/>
    <w:rsid w:val="00F9780E"/>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A74BB"/>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5C6"/>
    <w:rsid w:val="00FE573D"/>
    <w:rsid w:val="00FE5845"/>
    <w:rsid w:val="00FE6828"/>
    <w:rsid w:val="00FE6926"/>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057"/>
    <w:pPr>
      <w:jc w:val="both"/>
    </w:pPr>
    <w:rPr>
      <w:rFonts w:ascii="Verdana" w:eastAsiaTheme="minorHAnsi" w:hAnsi="Verdana"/>
      <w:kern w:val="20"/>
      <w:sz w:val="20"/>
      <w:szCs w:val="20"/>
    </w:rPr>
  </w:style>
  <w:style w:type="paragraph" w:styleId="Ttulo1">
    <w:name w:val="heading 1"/>
    <w:basedOn w:val="Normal"/>
    <w:next w:val="Normal"/>
    <w:link w:val="Ttulo1Car"/>
    <w:uiPriority w:val="9"/>
    <w:unhideWhenUsed/>
    <w:qFormat/>
    <w:rsid w:val="005B7E2D"/>
    <w:pPr>
      <w:numPr>
        <w:numId w:val="2"/>
      </w:numPr>
      <w:spacing w:after="240" w:line="276" w:lineRule="auto"/>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7F6CE2"/>
    <w:pPr>
      <w:keepNext/>
      <w:keepLines/>
      <w:spacing w:line="276" w:lineRule="auto"/>
      <w:outlineLvl w:val="1"/>
    </w:pPr>
    <w:rPr>
      <w:rFonts w:eastAsiaTheme="majorEastAsia" w:cstheme="majorBidi"/>
      <w:b/>
      <w:bCs/>
      <w:caps/>
      <w:color w:val="538135"/>
      <w:sz w:val="24"/>
      <w:szCs w:val="24"/>
      <w:lang w:val="en-GB"/>
    </w:rPr>
  </w:style>
  <w:style w:type="paragraph" w:styleId="Ttulo3">
    <w:name w:val="heading 3"/>
    <w:basedOn w:val="Normal"/>
    <w:next w:val="Normal"/>
    <w:link w:val="Ttulo3Car"/>
    <w:uiPriority w:val="9"/>
    <w:unhideWhenUsed/>
    <w:qFormat/>
    <w:rsid w:val="004F7B8B"/>
    <w:pPr>
      <w:keepNext/>
      <w:keepLines/>
      <w:numPr>
        <w:ilvl w:val="2"/>
        <w:numId w:val="1"/>
      </w:numPr>
      <w:jc w:val="left"/>
      <w:outlineLvl w:val="2"/>
    </w:pPr>
    <w:rPr>
      <w:rFonts w:eastAsiaTheme="majorEastAsia" w:cstheme="majorBidi"/>
      <w:b/>
      <w:color w:val="538135"/>
      <w:szCs w:val="24"/>
    </w:rPr>
  </w:style>
  <w:style w:type="paragraph" w:styleId="Ttulo4">
    <w:name w:val="heading 4"/>
    <w:basedOn w:val="Normal"/>
    <w:next w:val="Normal"/>
    <w:link w:val="Ttulo4Car"/>
    <w:uiPriority w:val="9"/>
    <w:unhideWhenUsed/>
    <w:qFormat/>
    <w:rsid w:val="005B7E2D"/>
    <w:pPr>
      <w:keepNext/>
      <w:keepLines/>
      <w:numPr>
        <w:ilvl w:val="3"/>
        <w:numId w:val="1"/>
      </w:numPr>
      <w:outlineLvl w:val="3"/>
    </w:pPr>
    <w:rPr>
      <w:rFonts w:eastAsiaTheme="majorEastAsia" w:cstheme="majorBidi"/>
      <w:b/>
      <w:iCs/>
      <w:color w:val="538135"/>
      <w:sz w:val="24"/>
    </w:rPr>
  </w:style>
  <w:style w:type="paragraph" w:styleId="Ttulo5">
    <w:name w:val="heading 5"/>
    <w:basedOn w:val="Normal"/>
    <w:next w:val="Normal"/>
    <w:link w:val="Ttulo5Car"/>
    <w:uiPriority w:val="9"/>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7E2D"/>
    <w:rPr>
      <w:rFonts w:ascii="Verdana" w:eastAsiaTheme="majorEastAsia" w:hAnsi="Verdana" w:cstheme="majorBidi"/>
      <w:b/>
      <w:bCs/>
      <w:color w:val="538135"/>
      <w:kern w:val="20"/>
      <w:sz w:val="28"/>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rsid w:val="000D7B45"/>
    <w:pPr>
      <w:ind w:right="567"/>
      <w:jc w:val="right"/>
    </w:pPr>
  </w:style>
  <w:style w:type="character" w:customStyle="1" w:styleId="EncabezadoCar">
    <w:name w:val="Encabezado Car"/>
    <w:basedOn w:val="Fuentedeprrafopredeter"/>
    <w:link w:val="Encabezado"/>
    <w:uiPriority w:val="99"/>
    <w:rsid w:val="000D7B45"/>
    <w:rPr>
      <w:rFonts w:eastAsiaTheme="minorHAnsi"/>
      <w:kern w:val="20"/>
      <w:szCs w:val="20"/>
    </w:rPr>
  </w:style>
  <w:style w:type="character" w:styleId="Textoennegrita">
    <w:name w:val="Strong"/>
    <w:basedOn w:val="Fuentedeprrafopredeter"/>
    <w:uiPriority w:val="22"/>
    <w:qFormat/>
    <w:rsid w:val="003E24DF"/>
    <w:rPr>
      <w:b/>
      <w:bCs/>
    </w:rPr>
  </w:style>
  <w:style w:type="paragraph" w:customStyle="1" w:styleId="ContactInfo">
    <w:name w:val="Contact Info"/>
    <w:basedOn w:val="Normal"/>
    <w:uiPriority w:val="1"/>
    <w:qFormat/>
    <w:rsid w:val="003E24DF"/>
  </w:style>
  <w:style w:type="character" w:customStyle="1" w:styleId="Ttulo2Car">
    <w:name w:val="Título 2 Car"/>
    <w:basedOn w:val="Fuentedeprrafopredeter"/>
    <w:link w:val="Ttulo2"/>
    <w:uiPriority w:val="9"/>
    <w:rsid w:val="007F6CE2"/>
    <w:rPr>
      <w:rFonts w:ascii="Verdana" w:eastAsiaTheme="majorEastAsia" w:hAnsi="Verdana" w:cstheme="majorBidi"/>
      <w:b/>
      <w:bCs/>
      <w:caps/>
      <w:color w:val="538135"/>
      <w:kern w:val="20"/>
      <w:lang w:val="en-GB"/>
    </w:rPr>
  </w:style>
  <w:style w:type="paragraph" w:styleId="NormalWeb">
    <w:name w:val="Normal (Web)"/>
    <w:basedOn w:val="Normal"/>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Mencinsinresolver1">
    <w:name w:val="Mención sin resolver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rsid w:val="004F7B8B"/>
    <w:rPr>
      <w:rFonts w:ascii="Verdana" w:eastAsiaTheme="majorEastAsia" w:hAnsi="Verdana" w:cstheme="majorBidi"/>
      <w:b/>
      <w:color w:val="538135"/>
      <w:kern w:val="20"/>
      <w:sz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176005"/>
  </w:style>
  <w:style w:type="paragraph" w:styleId="TDC2">
    <w:name w:val="toc 2"/>
    <w:basedOn w:val="Normal"/>
    <w:next w:val="Normal"/>
    <w:autoRedefine/>
    <w:uiPriority w:val="39"/>
    <w:unhideWhenUsed/>
    <w:rsid w:val="00171E63"/>
    <w:pPr>
      <w:tabs>
        <w:tab w:val="left" w:pos="567"/>
        <w:tab w:val="right" w:leader="dot" w:pos="8789"/>
      </w:tabs>
    </w:pPr>
  </w:style>
  <w:style w:type="character" w:customStyle="1" w:styleId="Ttulo4Car">
    <w:name w:val="Título 4 Car"/>
    <w:basedOn w:val="Fuentedeprrafopredeter"/>
    <w:link w:val="Ttulo4"/>
    <w:uiPriority w:val="9"/>
    <w:rsid w:val="005B7E2D"/>
    <w:rPr>
      <w:rFonts w:ascii="Verdana" w:eastAsiaTheme="majorEastAsia" w:hAnsi="Verdana" w:cstheme="majorBidi"/>
      <w:b/>
      <w:iCs/>
      <w:color w:val="538135"/>
      <w:kern w:val="20"/>
      <w:szCs w:val="20"/>
    </w:rPr>
  </w:style>
  <w:style w:type="character" w:customStyle="1" w:styleId="Ttulo5Car">
    <w:name w:val="Título 5 Car"/>
    <w:basedOn w:val="Fuentedeprrafopredeter"/>
    <w:link w:val="Ttulo5"/>
    <w:uiPriority w:val="9"/>
    <w:rsid w:val="00751754"/>
    <w:rPr>
      <w:rFonts w:asciiTheme="majorHAnsi" w:eastAsiaTheme="majorEastAsia" w:hAnsiTheme="majorHAnsi" w:cstheme="majorBidi"/>
      <w:color w:val="21405B" w:themeColor="accent1" w:themeShade="BF"/>
      <w:kern w:val="20"/>
      <w:sz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171E63"/>
    <w:pPr>
      <w:tabs>
        <w:tab w:val="left" w:pos="426"/>
        <w:tab w:val="right" w:leader="dot" w:pos="8908"/>
      </w:tabs>
    </w:pPr>
  </w:style>
  <w:style w:type="paragraph" w:styleId="Textodeglobo">
    <w:name w:val="Balloon Text"/>
    <w:basedOn w:val="Normal"/>
    <w:link w:val="TextodegloboCar"/>
    <w:uiPriority w:val="99"/>
    <w:semiHidden/>
    <w:unhideWhenUsed/>
    <w:rsid w:val="00D9753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paragraph" w:styleId="Descripcin">
    <w:name w:val="caption"/>
    <w:basedOn w:val="Normal"/>
    <w:next w:val="Normal"/>
    <w:uiPriority w:val="35"/>
    <w:unhideWhenUsed/>
    <w:qFormat/>
    <w:rsid w:val="00CD49DE"/>
    <w:pPr>
      <w:spacing w:after="200"/>
    </w:pPr>
    <w:rPr>
      <w:i/>
      <w:iCs/>
      <w:color w:val="44546A" w:themeColor="text2"/>
      <w:sz w:val="18"/>
      <w:szCs w:val="18"/>
    </w:rPr>
  </w:style>
  <w:style w:type="paragraph" w:styleId="Textonotaalfinal">
    <w:name w:val="endnote text"/>
    <w:basedOn w:val="Normal"/>
    <w:link w:val="TextonotaalfinalCar"/>
    <w:uiPriority w:val="99"/>
    <w:semiHidden/>
    <w:unhideWhenUsed/>
    <w:rsid w:val="00CD49DE"/>
  </w:style>
  <w:style w:type="character" w:customStyle="1" w:styleId="TextonotaalfinalCar">
    <w:name w:val="Texto nota al final Car"/>
    <w:basedOn w:val="Fuentedeprrafopredeter"/>
    <w:link w:val="Textonotaalfinal"/>
    <w:uiPriority w:val="99"/>
    <w:semiHidden/>
    <w:rsid w:val="00CD49DE"/>
    <w:rPr>
      <w:rFonts w:ascii="Verdana" w:eastAsiaTheme="minorHAnsi" w:hAnsi="Verdana"/>
      <w:kern w:val="20"/>
      <w:sz w:val="20"/>
      <w:szCs w:val="20"/>
    </w:rPr>
  </w:style>
  <w:style w:type="character" w:styleId="Refdenotaalfinal">
    <w:name w:val="endnote reference"/>
    <w:basedOn w:val="Fuentedeprrafopredeter"/>
    <w:uiPriority w:val="99"/>
    <w:semiHidden/>
    <w:unhideWhenUsed/>
    <w:rsid w:val="00CD49DE"/>
    <w:rPr>
      <w:vertAlign w:val="superscript"/>
    </w:rPr>
  </w:style>
  <w:style w:type="table" w:styleId="Tablaconcuadrcula">
    <w:name w:val="Table Grid"/>
    <w:basedOn w:val="Tabla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3">
    <w:name w:val="toc 3"/>
    <w:basedOn w:val="Normal"/>
    <w:next w:val="Normal"/>
    <w:autoRedefine/>
    <w:uiPriority w:val="39"/>
    <w:unhideWhenUsed/>
    <w:rsid w:val="00171E63"/>
    <w:pPr>
      <w:tabs>
        <w:tab w:val="left" w:pos="851"/>
        <w:tab w:val="right" w:leader="dot" w:pos="9017"/>
      </w:tabs>
      <w:jc w:val="left"/>
    </w:pPr>
    <w:rPr>
      <w:rFonts w:asciiTheme="minorHAnsi" w:eastAsiaTheme="minorEastAsia" w:hAnsiTheme="minorHAnsi" w:cs="Times New Roman"/>
      <w:kern w:val="0"/>
      <w:sz w:val="22"/>
      <w:szCs w:val="22"/>
      <w:lang w:val="es-ES" w:eastAsia="es-ES"/>
    </w:rPr>
  </w:style>
  <w:style w:type="character" w:customStyle="1" w:styleId="tlid-translation">
    <w:name w:val="tlid-translation"/>
    <w:basedOn w:val="Fuentedeprrafopredeter"/>
    <w:rsid w:val="005643FD"/>
  </w:style>
  <w:style w:type="character" w:styleId="nfasis">
    <w:name w:val="Emphasis"/>
    <w:basedOn w:val="Fuentedeprrafopredeter"/>
    <w:uiPriority w:val="20"/>
    <w:qFormat/>
    <w:rsid w:val="00140C71"/>
    <w:rPr>
      <w:i/>
      <w:iCs/>
    </w:rPr>
  </w:style>
  <w:style w:type="paragraph" w:customStyle="1" w:styleId="text">
    <w:name w:val="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subtext">
    <w:name w:val="sub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thumbnailtitle">
    <w:name w:val="thumbnail_titl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picture">
    <w:name w:val="pictur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character" w:customStyle="1" w:styleId="entry-header-cat">
    <w:name w:val="entry-header-cat"/>
    <w:basedOn w:val="Fuentedeprrafopredeter"/>
    <w:rsid w:val="00140C71"/>
  </w:style>
  <w:style w:type="character" w:customStyle="1" w:styleId="entry-header-author">
    <w:name w:val="entry-header-author"/>
    <w:basedOn w:val="Fuentedeprrafopredeter"/>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val="lv-LV" w:eastAsia="en-US"/>
    </w:rPr>
  </w:style>
  <w:style w:type="paragraph" w:customStyle="1" w:styleId="Attls">
    <w:name w:val="Attēls"/>
    <w:basedOn w:val="Normal"/>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val="lv-LV" w:eastAsia="en-US"/>
    </w:rPr>
  </w:style>
  <w:style w:type="character" w:customStyle="1" w:styleId="binomial">
    <w:name w:val="binomial"/>
    <w:basedOn w:val="Fuentedeprrafopredeter"/>
    <w:rsid w:val="00140C71"/>
  </w:style>
  <w:style w:type="character" w:customStyle="1" w:styleId="acopre">
    <w:name w:val="acopre"/>
    <w:basedOn w:val="Fuentedeprrafopredeter"/>
    <w:rsid w:val="00140C71"/>
  </w:style>
  <w:style w:type="character" w:styleId="Hipervnculovisitado">
    <w:name w:val="FollowedHyperlink"/>
    <w:basedOn w:val="Fuentedeprrafopredeter"/>
    <w:uiPriority w:val="99"/>
    <w:semiHidden/>
    <w:unhideWhenUsed/>
    <w:rsid w:val="00140C71"/>
    <w:rPr>
      <w:color w:val="954F72" w:themeColor="followedHyperlink"/>
      <w:u w:val="single"/>
    </w:rPr>
  </w:style>
  <w:style w:type="character" w:customStyle="1" w:styleId="doilabel">
    <w:name w:val="doi__label"/>
    <w:basedOn w:val="Fuentedeprrafopredeter"/>
    <w:rsid w:val="00140C71"/>
  </w:style>
  <w:style w:type="character" w:customStyle="1" w:styleId="author-list">
    <w:name w:val="author-list"/>
    <w:basedOn w:val="Fuentedeprrafopredeter"/>
    <w:rsid w:val="00140C71"/>
  </w:style>
  <w:style w:type="character" w:customStyle="1" w:styleId="jlqj4b">
    <w:name w:val="jlqj4b"/>
    <w:basedOn w:val="Fuentedeprrafopredeter"/>
    <w:rsid w:val="00140C71"/>
  </w:style>
  <w:style w:type="character" w:customStyle="1" w:styleId="viiyi">
    <w:name w:val="viiyi"/>
    <w:basedOn w:val="Fuentedeprrafopredeter"/>
    <w:rsid w:val="00140C71"/>
  </w:style>
  <w:style w:type="character" w:customStyle="1" w:styleId="title-text">
    <w:name w:val="title-text"/>
    <w:basedOn w:val="Fuentedeprrafopredeter"/>
    <w:rsid w:val="00140C71"/>
  </w:style>
  <w:style w:type="character" w:customStyle="1" w:styleId="sr-only">
    <w:name w:val="sr-only"/>
    <w:basedOn w:val="Fuentedeprrafopredeter"/>
    <w:rsid w:val="00140C71"/>
  </w:style>
  <w:style w:type="character" w:customStyle="1" w:styleId="author-ref">
    <w:name w:val="author-ref"/>
    <w:basedOn w:val="Fuentedeprrafopredeter"/>
    <w:rsid w:val="00140C71"/>
  </w:style>
  <w:style w:type="paragraph" w:customStyle="1" w:styleId="bodytext">
    <w:name w:val="body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styleId="Textonotapie">
    <w:name w:val="footnote text"/>
    <w:basedOn w:val="Normal"/>
    <w:link w:val="TextonotapieCar"/>
    <w:uiPriority w:val="99"/>
    <w:semiHidden/>
    <w:unhideWhenUsed/>
    <w:rsid w:val="00140C71"/>
  </w:style>
  <w:style w:type="character" w:customStyle="1" w:styleId="TextonotapieCar">
    <w:name w:val="Texto nota pie Car"/>
    <w:basedOn w:val="Fuentedeprrafopredeter"/>
    <w:link w:val="Textonotapie"/>
    <w:uiPriority w:val="99"/>
    <w:semiHidden/>
    <w:rsid w:val="00140C71"/>
    <w:rPr>
      <w:rFonts w:ascii="Verdana" w:eastAsiaTheme="minorHAnsi" w:hAnsi="Verdana"/>
      <w:kern w:val="20"/>
      <w:sz w:val="20"/>
      <w:szCs w:val="20"/>
    </w:rPr>
  </w:style>
  <w:style w:type="character" w:styleId="Refdenotaalpie">
    <w:name w:val="footnote reference"/>
    <w:basedOn w:val="Fuentedeprrafopredeter"/>
    <w:uiPriority w:val="99"/>
    <w:semiHidden/>
    <w:unhideWhenUsed/>
    <w:rsid w:val="00140C71"/>
    <w:rPr>
      <w:vertAlign w:val="superscript"/>
    </w:rPr>
  </w:style>
  <w:style w:type="paragraph" w:styleId="Textosinformato">
    <w:name w:val="Plain Text"/>
    <w:basedOn w:val="Normal"/>
    <w:link w:val="TextosinformatoCar"/>
    <w:rsid w:val="002435FC"/>
    <w:pPr>
      <w:jc w:val="left"/>
    </w:pPr>
    <w:rPr>
      <w:rFonts w:ascii="Courier New" w:eastAsia="Times New Roman" w:hAnsi="Courier New" w:cs="Courier New"/>
      <w:kern w:val="0"/>
      <w:lang w:eastAsia="en-US"/>
    </w:rPr>
  </w:style>
  <w:style w:type="character" w:customStyle="1" w:styleId="TextosinformatoCar">
    <w:name w:val="Texto sin formato Car"/>
    <w:basedOn w:val="Fuentedeprrafopredeter"/>
    <w:link w:val="Textosinformato"/>
    <w:rsid w:val="002435FC"/>
    <w:rPr>
      <w:rFonts w:ascii="Courier New" w:eastAsia="Times New Roman" w:hAnsi="Courier New" w:cs="Courier New"/>
      <w:sz w:val="20"/>
      <w:szCs w:val="20"/>
      <w:lang w:eastAsia="en-US"/>
    </w:rPr>
  </w:style>
  <w:style w:type="character" w:customStyle="1" w:styleId="sta-anchor">
    <w:name w:val="sta-anchor"/>
    <w:basedOn w:val="Fuentedeprrafopredeter"/>
    <w:rsid w:val="002435FC"/>
  </w:style>
  <w:style w:type="character" w:customStyle="1" w:styleId="term">
    <w:name w:val="term"/>
    <w:basedOn w:val="Fuentedeprrafopredeter"/>
    <w:rsid w:val="002435FC"/>
  </w:style>
  <w:style w:type="character" w:customStyle="1" w:styleId="project-category">
    <w:name w:val="project-category"/>
    <w:basedOn w:val="Fuentedeprrafopredeter"/>
    <w:rsid w:val="002435FC"/>
  </w:style>
  <w:style w:type="character" w:customStyle="1" w:styleId="doc-name">
    <w:name w:val="doc-name"/>
    <w:basedOn w:val="Fuentedeprrafopredeter"/>
    <w:rsid w:val="002435FC"/>
  </w:style>
  <w:style w:type="character" w:customStyle="1" w:styleId="a-size-extra-large">
    <w:name w:val="a-size-extra-large"/>
    <w:basedOn w:val="Fuentedeprrafopredeter"/>
    <w:rsid w:val="00840D69"/>
  </w:style>
  <w:style w:type="character" w:customStyle="1" w:styleId="a-size-large">
    <w:name w:val="a-size-large"/>
    <w:basedOn w:val="Fuentedeprrafopredeter"/>
    <w:rsid w:val="00840D69"/>
  </w:style>
  <w:style w:type="character" w:styleId="Refdecomentario">
    <w:name w:val="annotation reference"/>
    <w:basedOn w:val="Fuentedeprrafopredeter"/>
    <w:uiPriority w:val="99"/>
    <w:semiHidden/>
    <w:unhideWhenUsed/>
    <w:rsid w:val="00F91EDD"/>
    <w:rPr>
      <w:sz w:val="16"/>
      <w:szCs w:val="16"/>
    </w:rPr>
  </w:style>
  <w:style w:type="paragraph" w:styleId="Textocomentario">
    <w:name w:val="annotation text"/>
    <w:basedOn w:val="Normal"/>
    <w:link w:val="TextocomentarioCar"/>
    <w:uiPriority w:val="99"/>
    <w:semiHidden/>
    <w:unhideWhenUsed/>
    <w:rsid w:val="00F91EDD"/>
  </w:style>
  <w:style w:type="character" w:customStyle="1" w:styleId="TextocomentarioCar">
    <w:name w:val="Texto comentario Car"/>
    <w:basedOn w:val="Fuentedeprrafopredeter"/>
    <w:link w:val="Textocomentario"/>
    <w:uiPriority w:val="99"/>
    <w:semiHidden/>
    <w:rsid w:val="00F91EDD"/>
    <w:rPr>
      <w:rFonts w:ascii="Verdana" w:eastAsiaTheme="minorHAnsi" w:hAnsi="Verdana"/>
      <w:kern w:val="20"/>
      <w:sz w:val="20"/>
      <w:szCs w:val="20"/>
    </w:rPr>
  </w:style>
  <w:style w:type="paragraph" w:styleId="Asuntodelcomentario">
    <w:name w:val="annotation subject"/>
    <w:basedOn w:val="Textocomentario"/>
    <w:next w:val="Textocomentario"/>
    <w:link w:val="AsuntodelcomentarioCar"/>
    <w:uiPriority w:val="99"/>
    <w:semiHidden/>
    <w:unhideWhenUsed/>
    <w:rsid w:val="00F91EDD"/>
    <w:rPr>
      <w:b/>
      <w:bCs/>
    </w:rPr>
  </w:style>
  <w:style w:type="character" w:customStyle="1" w:styleId="AsuntodelcomentarioCar">
    <w:name w:val="Asunto del comentario Car"/>
    <w:basedOn w:val="TextocomentarioCar"/>
    <w:link w:val="Asuntodelcomentario"/>
    <w:uiPriority w:val="99"/>
    <w:semiHidden/>
    <w:rsid w:val="00F91EDD"/>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80583302">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9582835">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1920547">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5632">
      <w:bodyDiv w:val="1"/>
      <w:marLeft w:val="0"/>
      <w:marRight w:val="0"/>
      <w:marTop w:val="0"/>
      <w:marBottom w:val="0"/>
      <w:divBdr>
        <w:top w:val="none" w:sz="0" w:space="0" w:color="auto"/>
        <w:left w:val="none" w:sz="0" w:space="0" w:color="auto"/>
        <w:bottom w:val="none" w:sz="0" w:space="0" w:color="auto"/>
        <w:right w:val="none" w:sz="0" w:space="0" w:color="auto"/>
      </w:divBdr>
    </w:div>
    <w:div w:id="930817757">
      <w:bodyDiv w:val="1"/>
      <w:marLeft w:val="0"/>
      <w:marRight w:val="0"/>
      <w:marTop w:val="0"/>
      <w:marBottom w:val="0"/>
      <w:divBdr>
        <w:top w:val="none" w:sz="0" w:space="0" w:color="auto"/>
        <w:left w:val="none" w:sz="0" w:space="0" w:color="auto"/>
        <w:bottom w:val="none" w:sz="0" w:space="0" w:color="auto"/>
        <w:right w:val="none" w:sz="0" w:space="0" w:color="auto"/>
      </w:divBdr>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24862272">
      <w:bodyDiv w:val="1"/>
      <w:marLeft w:val="0"/>
      <w:marRight w:val="0"/>
      <w:marTop w:val="0"/>
      <w:marBottom w:val="0"/>
      <w:divBdr>
        <w:top w:val="none" w:sz="0" w:space="0" w:color="auto"/>
        <w:left w:val="none" w:sz="0" w:space="0" w:color="auto"/>
        <w:bottom w:val="none" w:sz="0" w:space="0" w:color="auto"/>
        <w:right w:val="none" w:sz="0" w:space="0" w:color="auto"/>
      </w:divBdr>
      <w:divsChild>
        <w:div w:id="599140911">
          <w:marLeft w:val="0"/>
          <w:marRight w:val="0"/>
          <w:marTop w:val="0"/>
          <w:marBottom w:val="0"/>
          <w:divBdr>
            <w:top w:val="none" w:sz="0" w:space="0" w:color="auto"/>
            <w:left w:val="none" w:sz="0" w:space="0" w:color="auto"/>
            <w:bottom w:val="none" w:sz="0" w:space="0" w:color="auto"/>
            <w:right w:val="none" w:sz="0" w:space="0" w:color="auto"/>
          </w:divBdr>
          <w:divsChild>
            <w:div w:id="1120685349">
              <w:marLeft w:val="0"/>
              <w:marRight w:val="0"/>
              <w:marTop w:val="0"/>
              <w:marBottom w:val="0"/>
              <w:divBdr>
                <w:top w:val="none" w:sz="0" w:space="0" w:color="auto"/>
                <w:left w:val="none" w:sz="0" w:space="0" w:color="auto"/>
                <w:bottom w:val="none" w:sz="0" w:space="0" w:color="auto"/>
                <w:right w:val="none" w:sz="0" w:space="0" w:color="auto"/>
              </w:divBdr>
              <w:divsChild>
                <w:div w:id="1883323381">
                  <w:marLeft w:val="0"/>
                  <w:marRight w:val="0"/>
                  <w:marTop w:val="0"/>
                  <w:marBottom w:val="0"/>
                  <w:divBdr>
                    <w:top w:val="none" w:sz="0" w:space="0" w:color="auto"/>
                    <w:left w:val="none" w:sz="0" w:space="0" w:color="auto"/>
                    <w:bottom w:val="none" w:sz="0" w:space="0" w:color="auto"/>
                    <w:right w:val="none" w:sz="0" w:space="0" w:color="auto"/>
                  </w:divBdr>
                  <w:divsChild>
                    <w:div w:id="10169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88369">
          <w:marLeft w:val="0"/>
          <w:marRight w:val="0"/>
          <w:marTop w:val="0"/>
          <w:marBottom w:val="0"/>
          <w:divBdr>
            <w:top w:val="none" w:sz="0" w:space="0" w:color="auto"/>
            <w:left w:val="none" w:sz="0" w:space="0" w:color="auto"/>
            <w:bottom w:val="none" w:sz="0" w:space="0" w:color="auto"/>
            <w:right w:val="none" w:sz="0" w:space="0" w:color="auto"/>
          </w:divBdr>
          <w:divsChild>
            <w:div w:id="754672244">
              <w:marLeft w:val="0"/>
              <w:marRight w:val="0"/>
              <w:marTop w:val="0"/>
              <w:marBottom w:val="0"/>
              <w:divBdr>
                <w:top w:val="none" w:sz="0" w:space="0" w:color="auto"/>
                <w:left w:val="none" w:sz="0" w:space="0" w:color="auto"/>
                <w:bottom w:val="none" w:sz="0" w:space="0" w:color="auto"/>
                <w:right w:val="none" w:sz="0" w:space="0" w:color="auto"/>
              </w:divBdr>
              <w:divsChild>
                <w:div w:id="264655372">
                  <w:marLeft w:val="0"/>
                  <w:marRight w:val="0"/>
                  <w:marTop w:val="0"/>
                  <w:marBottom w:val="0"/>
                  <w:divBdr>
                    <w:top w:val="none" w:sz="0" w:space="0" w:color="auto"/>
                    <w:left w:val="none" w:sz="0" w:space="0" w:color="auto"/>
                    <w:bottom w:val="none" w:sz="0" w:space="0" w:color="auto"/>
                    <w:right w:val="none" w:sz="0" w:space="0" w:color="auto"/>
                  </w:divBdr>
                  <w:divsChild>
                    <w:div w:id="99614965">
                      <w:marLeft w:val="0"/>
                      <w:marRight w:val="0"/>
                      <w:marTop w:val="0"/>
                      <w:marBottom w:val="0"/>
                      <w:divBdr>
                        <w:top w:val="none" w:sz="0" w:space="0" w:color="auto"/>
                        <w:left w:val="none" w:sz="0" w:space="0" w:color="auto"/>
                        <w:bottom w:val="none" w:sz="0" w:space="0" w:color="auto"/>
                        <w:right w:val="none" w:sz="0" w:space="0" w:color="auto"/>
                      </w:divBdr>
                      <w:divsChild>
                        <w:div w:id="507403340">
                          <w:marLeft w:val="0"/>
                          <w:marRight w:val="0"/>
                          <w:marTop w:val="0"/>
                          <w:marBottom w:val="0"/>
                          <w:divBdr>
                            <w:top w:val="none" w:sz="0" w:space="0" w:color="auto"/>
                            <w:left w:val="none" w:sz="0" w:space="0" w:color="auto"/>
                            <w:bottom w:val="none" w:sz="0" w:space="0" w:color="auto"/>
                            <w:right w:val="none" w:sz="0" w:space="0" w:color="auto"/>
                          </w:divBdr>
                          <w:divsChild>
                            <w:div w:id="135588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334830">
                      <w:marLeft w:val="0"/>
                      <w:marRight w:val="0"/>
                      <w:marTop w:val="0"/>
                      <w:marBottom w:val="0"/>
                      <w:divBdr>
                        <w:top w:val="none" w:sz="0" w:space="0" w:color="auto"/>
                        <w:left w:val="none" w:sz="0" w:space="0" w:color="auto"/>
                        <w:bottom w:val="none" w:sz="0" w:space="0" w:color="auto"/>
                        <w:right w:val="none" w:sz="0" w:space="0" w:color="auto"/>
                      </w:divBdr>
                      <w:divsChild>
                        <w:div w:id="829948811">
                          <w:marLeft w:val="0"/>
                          <w:marRight w:val="0"/>
                          <w:marTop w:val="0"/>
                          <w:marBottom w:val="0"/>
                          <w:divBdr>
                            <w:top w:val="none" w:sz="0" w:space="0" w:color="auto"/>
                            <w:left w:val="none" w:sz="0" w:space="0" w:color="auto"/>
                            <w:bottom w:val="none" w:sz="0" w:space="0" w:color="auto"/>
                            <w:right w:val="none" w:sz="0" w:space="0" w:color="auto"/>
                          </w:divBdr>
                        </w:div>
                        <w:div w:id="2051762153">
                          <w:marLeft w:val="0"/>
                          <w:marRight w:val="0"/>
                          <w:marTop w:val="0"/>
                          <w:marBottom w:val="0"/>
                          <w:divBdr>
                            <w:top w:val="none" w:sz="0" w:space="0" w:color="auto"/>
                            <w:left w:val="none" w:sz="0" w:space="0" w:color="auto"/>
                            <w:bottom w:val="none" w:sz="0" w:space="0" w:color="auto"/>
                            <w:right w:val="none" w:sz="0" w:space="0" w:color="auto"/>
                          </w:divBdr>
                        </w:div>
                        <w:div w:id="129783734">
                          <w:marLeft w:val="0"/>
                          <w:marRight w:val="0"/>
                          <w:marTop w:val="0"/>
                          <w:marBottom w:val="0"/>
                          <w:divBdr>
                            <w:top w:val="none" w:sz="0" w:space="0" w:color="auto"/>
                            <w:left w:val="none" w:sz="0" w:space="0" w:color="auto"/>
                            <w:bottom w:val="none" w:sz="0" w:space="0" w:color="auto"/>
                            <w:right w:val="none" w:sz="0" w:space="0" w:color="auto"/>
                          </w:divBdr>
                        </w:div>
                        <w:div w:id="226037663">
                          <w:marLeft w:val="0"/>
                          <w:marRight w:val="0"/>
                          <w:marTop w:val="0"/>
                          <w:marBottom w:val="0"/>
                          <w:divBdr>
                            <w:top w:val="none" w:sz="0" w:space="0" w:color="auto"/>
                            <w:left w:val="none" w:sz="0" w:space="0" w:color="auto"/>
                            <w:bottom w:val="none" w:sz="0" w:space="0" w:color="auto"/>
                            <w:right w:val="none" w:sz="0" w:space="0" w:color="auto"/>
                          </w:divBdr>
                        </w:div>
                        <w:div w:id="1278827876">
                          <w:marLeft w:val="0"/>
                          <w:marRight w:val="0"/>
                          <w:marTop w:val="0"/>
                          <w:marBottom w:val="0"/>
                          <w:divBdr>
                            <w:top w:val="none" w:sz="0" w:space="0" w:color="auto"/>
                            <w:left w:val="none" w:sz="0" w:space="0" w:color="auto"/>
                            <w:bottom w:val="none" w:sz="0" w:space="0" w:color="auto"/>
                            <w:right w:val="none" w:sz="0" w:space="0" w:color="auto"/>
                          </w:divBdr>
                          <w:divsChild>
                            <w:div w:id="16739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102063">
          <w:marLeft w:val="0"/>
          <w:marRight w:val="0"/>
          <w:marTop w:val="0"/>
          <w:marBottom w:val="0"/>
          <w:divBdr>
            <w:top w:val="none" w:sz="0" w:space="0" w:color="auto"/>
            <w:left w:val="none" w:sz="0" w:space="0" w:color="auto"/>
            <w:bottom w:val="none" w:sz="0" w:space="0" w:color="auto"/>
            <w:right w:val="none" w:sz="0" w:space="0" w:color="auto"/>
          </w:divBdr>
          <w:divsChild>
            <w:div w:id="1658998484">
              <w:marLeft w:val="0"/>
              <w:marRight w:val="0"/>
              <w:marTop w:val="0"/>
              <w:marBottom w:val="0"/>
              <w:divBdr>
                <w:top w:val="none" w:sz="0" w:space="0" w:color="auto"/>
                <w:left w:val="none" w:sz="0" w:space="0" w:color="auto"/>
                <w:bottom w:val="none" w:sz="0" w:space="0" w:color="auto"/>
                <w:right w:val="none" w:sz="0" w:space="0" w:color="auto"/>
              </w:divBdr>
              <w:divsChild>
                <w:div w:id="978414559">
                  <w:marLeft w:val="0"/>
                  <w:marRight w:val="0"/>
                  <w:marTop w:val="0"/>
                  <w:marBottom w:val="0"/>
                  <w:divBdr>
                    <w:top w:val="none" w:sz="0" w:space="0" w:color="auto"/>
                    <w:left w:val="none" w:sz="0" w:space="0" w:color="auto"/>
                    <w:bottom w:val="none" w:sz="0" w:space="0" w:color="auto"/>
                    <w:right w:val="none" w:sz="0" w:space="0" w:color="auto"/>
                  </w:divBdr>
                  <w:divsChild>
                    <w:div w:id="492792519">
                      <w:marLeft w:val="0"/>
                      <w:marRight w:val="0"/>
                      <w:marTop w:val="0"/>
                      <w:marBottom w:val="0"/>
                      <w:divBdr>
                        <w:top w:val="none" w:sz="0" w:space="0" w:color="auto"/>
                        <w:left w:val="none" w:sz="0" w:space="0" w:color="auto"/>
                        <w:bottom w:val="none" w:sz="0" w:space="0" w:color="auto"/>
                        <w:right w:val="none" w:sz="0" w:space="0" w:color="auto"/>
                      </w:divBdr>
                    </w:div>
                    <w:div w:id="91901762">
                      <w:marLeft w:val="0"/>
                      <w:marRight w:val="0"/>
                      <w:marTop w:val="0"/>
                      <w:marBottom w:val="0"/>
                      <w:divBdr>
                        <w:top w:val="none" w:sz="0" w:space="0" w:color="auto"/>
                        <w:left w:val="none" w:sz="0" w:space="0" w:color="auto"/>
                        <w:bottom w:val="none" w:sz="0" w:space="0" w:color="auto"/>
                        <w:right w:val="none" w:sz="0" w:space="0" w:color="auto"/>
                      </w:divBdr>
                      <w:divsChild>
                        <w:div w:id="525675937">
                          <w:marLeft w:val="0"/>
                          <w:marRight w:val="0"/>
                          <w:marTop w:val="0"/>
                          <w:marBottom w:val="0"/>
                          <w:divBdr>
                            <w:top w:val="none" w:sz="0" w:space="0" w:color="auto"/>
                            <w:left w:val="none" w:sz="0" w:space="0" w:color="auto"/>
                            <w:bottom w:val="none" w:sz="0" w:space="0" w:color="auto"/>
                            <w:right w:val="none" w:sz="0" w:space="0" w:color="auto"/>
                          </w:divBdr>
                          <w:divsChild>
                            <w:div w:id="17664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361231">
          <w:marLeft w:val="0"/>
          <w:marRight w:val="0"/>
          <w:marTop w:val="0"/>
          <w:marBottom w:val="0"/>
          <w:divBdr>
            <w:top w:val="none" w:sz="0" w:space="0" w:color="auto"/>
            <w:left w:val="none" w:sz="0" w:space="0" w:color="auto"/>
            <w:bottom w:val="none" w:sz="0" w:space="0" w:color="auto"/>
            <w:right w:val="none" w:sz="0" w:space="0" w:color="auto"/>
          </w:divBdr>
          <w:divsChild>
            <w:div w:id="1792744531">
              <w:marLeft w:val="0"/>
              <w:marRight w:val="0"/>
              <w:marTop w:val="0"/>
              <w:marBottom w:val="0"/>
              <w:divBdr>
                <w:top w:val="none" w:sz="0" w:space="0" w:color="auto"/>
                <w:left w:val="none" w:sz="0" w:space="0" w:color="auto"/>
                <w:bottom w:val="none" w:sz="0" w:space="0" w:color="auto"/>
                <w:right w:val="none" w:sz="0" w:space="0" w:color="auto"/>
              </w:divBdr>
              <w:divsChild>
                <w:div w:id="909852749">
                  <w:marLeft w:val="0"/>
                  <w:marRight w:val="0"/>
                  <w:marTop w:val="0"/>
                  <w:marBottom w:val="0"/>
                  <w:divBdr>
                    <w:top w:val="none" w:sz="0" w:space="0" w:color="auto"/>
                    <w:left w:val="none" w:sz="0" w:space="0" w:color="auto"/>
                    <w:bottom w:val="none" w:sz="0" w:space="0" w:color="auto"/>
                    <w:right w:val="none" w:sz="0" w:space="0" w:color="auto"/>
                  </w:divBdr>
                  <w:divsChild>
                    <w:div w:id="12983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51932">
              <w:marLeft w:val="0"/>
              <w:marRight w:val="0"/>
              <w:marTop w:val="0"/>
              <w:marBottom w:val="0"/>
              <w:divBdr>
                <w:top w:val="none" w:sz="0" w:space="0" w:color="auto"/>
                <w:left w:val="none" w:sz="0" w:space="0" w:color="auto"/>
                <w:bottom w:val="none" w:sz="0" w:space="0" w:color="auto"/>
                <w:right w:val="none" w:sz="0" w:space="0" w:color="auto"/>
              </w:divBdr>
              <w:divsChild>
                <w:div w:id="939066236">
                  <w:marLeft w:val="0"/>
                  <w:marRight w:val="0"/>
                  <w:marTop w:val="0"/>
                  <w:marBottom w:val="0"/>
                  <w:divBdr>
                    <w:top w:val="none" w:sz="0" w:space="0" w:color="auto"/>
                    <w:left w:val="none" w:sz="0" w:space="0" w:color="auto"/>
                    <w:bottom w:val="none" w:sz="0" w:space="0" w:color="auto"/>
                    <w:right w:val="none" w:sz="0" w:space="0" w:color="auto"/>
                  </w:divBdr>
                </w:div>
                <w:div w:id="734668561">
                  <w:marLeft w:val="0"/>
                  <w:marRight w:val="0"/>
                  <w:marTop w:val="0"/>
                  <w:marBottom w:val="0"/>
                  <w:divBdr>
                    <w:top w:val="none" w:sz="0" w:space="0" w:color="auto"/>
                    <w:left w:val="none" w:sz="0" w:space="0" w:color="auto"/>
                    <w:bottom w:val="none" w:sz="0" w:space="0" w:color="auto"/>
                    <w:right w:val="none" w:sz="0" w:space="0" w:color="auto"/>
                  </w:divBdr>
                </w:div>
                <w:div w:id="1387873605">
                  <w:marLeft w:val="0"/>
                  <w:marRight w:val="0"/>
                  <w:marTop w:val="0"/>
                  <w:marBottom w:val="0"/>
                  <w:divBdr>
                    <w:top w:val="none" w:sz="0" w:space="0" w:color="auto"/>
                    <w:left w:val="none" w:sz="0" w:space="0" w:color="auto"/>
                    <w:bottom w:val="none" w:sz="0" w:space="0" w:color="auto"/>
                    <w:right w:val="none" w:sz="0" w:space="0" w:color="auto"/>
                  </w:divBdr>
                </w:div>
                <w:div w:id="152843976">
                  <w:marLeft w:val="0"/>
                  <w:marRight w:val="0"/>
                  <w:marTop w:val="0"/>
                  <w:marBottom w:val="0"/>
                  <w:divBdr>
                    <w:top w:val="none" w:sz="0" w:space="0" w:color="auto"/>
                    <w:left w:val="none" w:sz="0" w:space="0" w:color="auto"/>
                    <w:bottom w:val="none" w:sz="0" w:space="0" w:color="auto"/>
                    <w:right w:val="none" w:sz="0" w:space="0" w:color="auto"/>
                  </w:divBdr>
                </w:div>
                <w:div w:id="1197815440">
                  <w:marLeft w:val="0"/>
                  <w:marRight w:val="0"/>
                  <w:marTop w:val="0"/>
                  <w:marBottom w:val="0"/>
                  <w:divBdr>
                    <w:top w:val="none" w:sz="0" w:space="0" w:color="auto"/>
                    <w:left w:val="none" w:sz="0" w:space="0" w:color="auto"/>
                    <w:bottom w:val="none" w:sz="0" w:space="0" w:color="auto"/>
                    <w:right w:val="none" w:sz="0" w:space="0" w:color="auto"/>
                  </w:divBdr>
                  <w:divsChild>
                    <w:div w:id="5387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42915">
          <w:marLeft w:val="0"/>
          <w:marRight w:val="0"/>
          <w:marTop w:val="0"/>
          <w:marBottom w:val="0"/>
          <w:divBdr>
            <w:top w:val="none" w:sz="0" w:space="0" w:color="auto"/>
            <w:left w:val="none" w:sz="0" w:space="0" w:color="auto"/>
            <w:bottom w:val="none" w:sz="0" w:space="0" w:color="auto"/>
            <w:right w:val="none" w:sz="0" w:space="0" w:color="auto"/>
          </w:divBdr>
          <w:divsChild>
            <w:div w:id="1959025440">
              <w:marLeft w:val="0"/>
              <w:marRight w:val="0"/>
              <w:marTop w:val="0"/>
              <w:marBottom w:val="0"/>
              <w:divBdr>
                <w:top w:val="none" w:sz="0" w:space="0" w:color="auto"/>
                <w:left w:val="none" w:sz="0" w:space="0" w:color="auto"/>
                <w:bottom w:val="none" w:sz="0" w:space="0" w:color="auto"/>
                <w:right w:val="none" w:sz="0" w:space="0" w:color="auto"/>
              </w:divBdr>
              <w:divsChild>
                <w:div w:id="37248663">
                  <w:marLeft w:val="0"/>
                  <w:marRight w:val="0"/>
                  <w:marTop w:val="0"/>
                  <w:marBottom w:val="0"/>
                  <w:divBdr>
                    <w:top w:val="none" w:sz="0" w:space="0" w:color="auto"/>
                    <w:left w:val="none" w:sz="0" w:space="0" w:color="auto"/>
                    <w:bottom w:val="none" w:sz="0" w:space="0" w:color="auto"/>
                    <w:right w:val="none" w:sz="0" w:space="0" w:color="auto"/>
                  </w:divBdr>
                  <w:divsChild>
                    <w:div w:id="1810900280">
                      <w:marLeft w:val="0"/>
                      <w:marRight w:val="0"/>
                      <w:marTop w:val="0"/>
                      <w:marBottom w:val="0"/>
                      <w:divBdr>
                        <w:top w:val="none" w:sz="0" w:space="0" w:color="auto"/>
                        <w:left w:val="none" w:sz="0" w:space="0" w:color="auto"/>
                        <w:bottom w:val="none" w:sz="0" w:space="0" w:color="auto"/>
                        <w:right w:val="none" w:sz="0" w:space="0" w:color="auto"/>
                      </w:divBdr>
                    </w:div>
                    <w:div w:id="532496228">
                      <w:marLeft w:val="0"/>
                      <w:marRight w:val="0"/>
                      <w:marTop w:val="0"/>
                      <w:marBottom w:val="0"/>
                      <w:divBdr>
                        <w:top w:val="none" w:sz="0" w:space="0" w:color="auto"/>
                        <w:left w:val="none" w:sz="0" w:space="0" w:color="auto"/>
                        <w:bottom w:val="none" w:sz="0" w:space="0" w:color="auto"/>
                        <w:right w:val="none" w:sz="0" w:space="0" w:color="auto"/>
                      </w:divBdr>
                      <w:divsChild>
                        <w:div w:id="175996067">
                          <w:marLeft w:val="0"/>
                          <w:marRight w:val="0"/>
                          <w:marTop w:val="0"/>
                          <w:marBottom w:val="0"/>
                          <w:divBdr>
                            <w:top w:val="none" w:sz="0" w:space="0" w:color="auto"/>
                            <w:left w:val="none" w:sz="0" w:space="0" w:color="auto"/>
                            <w:bottom w:val="none" w:sz="0" w:space="0" w:color="auto"/>
                            <w:right w:val="none" w:sz="0" w:space="0" w:color="auto"/>
                          </w:divBdr>
                          <w:divsChild>
                            <w:div w:id="176233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1575">
          <w:marLeft w:val="0"/>
          <w:marRight w:val="0"/>
          <w:marTop w:val="0"/>
          <w:marBottom w:val="0"/>
          <w:divBdr>
            <w:top w:val="none" w:sz="0" w:space="0" w:color="auto"/>
            <w:left w:val="none" w:sz="0" w:space="0" w:color="auto"/>
            <w:bottom w:val="none" w:sz="0" w:space="0" w:color="auto"/>
            <w:right w:val="none" w:sz="0" w:space="0" w:color="auto"/>
          </w:divBdr>
          <w:divsChild>
            <w:div w:id="1252011758">
              <w:marLeft w:val="0"/>
              <w:marRight w:val="0"/>
              <w:marTop w:val="0"/>
              <w:marBottom w:val="0"/>
              <w:divBdr>
                <w:top w:val="none" w:sz="0" w:space="0" w:color="auto"/>
                <w:left w:val="none" w:sz="0" w:space="0" w:color="auto"/>
                <w:bottom w:val="none" w:sz="0" w:space="0" w:color="auto"/>
                <w:right w:val="none" w:sz="0" w:space="0" w:color="auto"/>
              </w:divBdr>
              <w:divsChild>
                <w:div w:id="13256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38251">
          <w:marLeft w:val="0"/>
          <w:marRight w:val="0"/>
          <w:marTop w:val="0"/>
          <w:marBottom w:val="0"/>
          <w:divBdr>
            <w:top w:val="none" w:sz="0" w:space="0" w:color="auto"/>
            <w:left w:val="none" w:sz="0" w:space="0" w:color="auto"/>
            <w:bottom w:val="none" w:sz="0" w:space="0" w:color="auto"/>
            <w:right w:val="none" w:sz="0" w:space="0" w:color="auto"/>
          </w:divBdr>
          <w:divsChild>
            <w:div w:id="403265493">
              <w:marLeft w:val="0"/>
              <w:marRight w:val="0"/>
              <w:marTop w:val="0"/>
              <w:marBottom w:val="0"/>
              <w:divBdr>
                <w:top w:val="none" w:sz="0" w:space="0" w:color="auto"/>
                <w:left w:val="none" w:sz="0" w:space="0" w:color="auto"/>
                <w:bottom w:val="none" w:sz="0" w:space="0" w:color="auto"/>
                <w:right w:val="none" w:sz="0" w:space="0" w:color="auto"/>
              </w:divBdr>
              <w:divsChild>
                <w:div w:id="2090423796">
                  <w:marLeft w:val="0"/>
                  <w:marRight w:val="0"/>
                  <w:marTop w:val="0"/>
                  <w:marBottom w:val="0"/>
                  <w:divBdr>
                    <w:top w:val="none" w:sz="0" w:space="0" w:color="auto"/>
                    <w:left w:val="none" w:sz="0" w:space="0" w:color="auto"/>
                    <w:bottom w:val="none" w:sz="0" w:space="0" w:color="auto"/>
                    <w:right w:val="none" w:sz="0" w:space="0" w:color="auto"/>
                  </w:divBdr>
                  <w:divsChild>
                    <w:div w:id="366221463">
                      <w:marLeft w:val="0"/>
                      <w:marRight w:val="0"/>
                      <w:marTop w:val="0"/>
                      <w:marBottom w:val="0"/>
                      <w:divBdr>
                        <w:top w:val="none" w:sz="0" w:space="0" w:color="auto"/>
                        <w:left w:val="none" w:sz="0" w:space="0" w:color="auto"/>
                        <w:bottom w:val="none" w:sz="0" w:space="0" w:color="auto"/>
                        <w:right w:val="none" w:sz="0" w:space="0" w:color="auto"/>
                      </w:divBdr>
                      <w:divsChild>
                        <w:div w:id="949165136">
                          <w:marLeft w:val="0"/>
                          <w:marRight w:val="0"/>
                          <w:marTop w:val="0"/>
                          <w:marBottom w:val="0"/>
                          <w:divBdr>
                            <w:top w:val="none" w:sz="0" w:space="0" w:color="auto"/>
                            <w:left w:val="none" w:sz="0" w:space="0" w:color="auto"/>
                            <w:bottom w:val="none" w:sz="0" w:space="0" w:color="auto"/>
                            <w:right w:val="none" w:sz="0" w:space="0" w:color="auto"/>
                          </w:divBdr>
                          <w:divsChild>
                            <w:div w:id="921179659">
                              <w:marLeft w:val="0"/>
                              <w:marRight w:val="0"/>
                              <w:marTop w:val="0"/>
                              <w:marBottom w:val="0"/>
                              <w:divBdr>
                                <w:top w:val="none" w:sz="0" w:space="0" w:color="auto"/>
                                <w:left w:val="none" w:sz="0" w:space="0" w:color="auto"/>
                                <w:bottom w:val="none" w:sz="0" w:space="0" w:color="auto"/>
                                <w:right w:val="none" w:sz="0" w:space="0" w:color="auto"/>
                              </w:divBdr>
                              <w:divsChild>
                                <w:div w:id="9660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19335">
                          <w:marLeft w:val="0"/>
                          <w:marRight w:val="0"/>
                          <w:marTop w:val="0"/>
                          <w:marBottom w:val="0"/>
                          <w:divBdr>
                            <w:top w:val="none" w:sz="0" w:space="0" w:color="auto"/>
                            <w:left w:val="none" w:sz="0" w:space="0" w:color="auto"/>
                            <w:bottom w:val="none" w:sz="0" w:space="0" w:color="auto"/>
                            <w:right w:val="none" w:sz="0" w:space="0" w:color="auto"/>
                          </w:divBdr>
                        </w:div>
                      </w:divsChild>
                    </w:div>
                    <w:div w:id="1868323068">
                      <w:marLeft w:val="0"/>
                      <w:marRight w:val="0"/>
                      <w:marTop w:val="0"/>
                      <w:marBottom w:val="0"/>
                      <w:divBdr>
                        <w:top w:val="none" w:sz="0" w:space="0" w:color="auto"/>
                        <w:left w:val="none" w:sz="0" w:space="0" w:color="auto"/>
                        <w:bottom w:val="none" w:sz="0" w:space="0" w:color="auto"/>
                        <w:right w:val="none" w:sz="0" w:space="0" w:color="auto"/>
                      </w:divBdr>
                    </w:div>
                    <w:div w:id="1415585203">
                      <w:marLeft w:val="0"/>
                      <w:marRight w:val="0"/>
                      <w:marTop w:val="0"/>
                      <w:marBottom w:val="0"/>
                      <w:divBdr>
                        <w:top w:val="none" w:sz="0" w:space="0" w:color="auto"/>
                        <w:left w:val="none" w:sz="0" w:space="0" w:color="auto"/>
                        <w:bottom w:val="none" w:sz="0" w:space="0" w:color="auto"/>
                        <w:right w:val="none" w:sz="0" w:space="0" w:color="auto"/>
                      </w:divBdr>
                    </w:div>
                    <w:div w:id="2242791">
                      <w:marLeft w:val="0"/>
                      <w:marRight w:val="0"/>
                      <w:marTop w:val="0"/>
                      <w:marBottom w:val="0"/>
                      <w:divBdr>
                        <w:top w:val="none" w:sz="0" w:space="0" w:color="auto"/>
                        <w:left w:val="none" w:sz="0" w:space="0" w:color="auto"/>
                        <w:bottom w:val="none" w:sz="0" w:space="0" w:color="auto"/>
                        <w:right w:val="none" w:sz="0" w:space="0" w:color="auto"/>
                      </w:divBdr>
                      <w:divsChild>
                        <w:div w:id="1591427736">
                          <w:marLeft w:val="0"/>
                          <w:marRight w:val="0"/>
                          <w:marTop w:val="0"/>
                          <w:marBottom w:val="0"/>
                          <w:divBdr>
                            <w:top w:val="none" w:sz="0" w:space="0" w:color="auto"/>
                            <w:left w:val="none" w:sz="0" w:space="0" w:color="auto"/>
                            <w:bottom w:val="none" w:sz="0" w:space="0" w:color="auto"/>
                            <w:right w:val="none" w:sz="0" w:space="0" w:color="auto"/>
                          </w:divBdr>
                        </w:div>
                        <w:div w:id="1452088217">
                          <w:marLeft w:val="0"/>
                          <w:marRight w:val="0"/>
                          <w:marTop w:val="0"/>
                          <w:marBottom w:val="0"/>
                          <w:divBdr>
                            <w:top w:val="none" w:sz="0" w:space="0" w:color="auto"/>
                            <w:left w:val="none" w:sz="0" w:space="0" w:color="auto"/>
                            <w:bottom w:val="none" w:sz="0" w:space="0" w:color="auto"/>
                            <w:right w:val="none" w:sz="0" w:space="0" w:color="auto"/>
                          </w:divBdr>
                        </w:div>
                        <w:div w:id="96870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76122">
          <w:marLeft w:val="0"/>
          <w:marRight w:val="0"/>
          <w:marTop w:val="0"/>
          <w:marBottom w:val="0"/>
          <w:divBdr>
            <w:top w:val="none" w:sz="0" w:space="0" w:color="auto"/>
            <w:left w:val="none" w:sz="0" w:space="0" w:color="auto"/>
            <w:bottom w:val="none" w:sz="0" w:space="0" w:color="auto"/>
            <w:right w:val="none" w:sz="0" w:space="0" w:color="auto"/>
          </w:divBdr>
          <w:divsChild>
            <w:div w:id="1475029550">
              <w:marLeft w:val="0"/>
              <w:marRight w:val="0"/>
              <w:marTop w:val="0"/>
              <w:marBottom w:val="0"/>
              <w:divBdr>
                <w:top w:val="none" w:sz="0" w:space="0" w:color="auto"/>
                <w:left w:val="none" w:sz="0" w:space="0" w:color="auto"/>
                <w:bottom w:val="none" w:sz="0" w:space="0" w:color="auto"/>
                <w:right w:val="none" w:sz="0" w:space="0" w:color="auto"/>
              </w:divBdr>
              <w:divsChild>
                <w:div w:id="37886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9121">
          <w:marLeft w:val="0"/>
          <w:marRight w:val="0"/>
          <w:marTop w:val="0"/>
          <w:marBottom w:val="0"/>
          <w:divBdr>
            <w:top w:val="none" w:sz="0" w:space="0" w:color="auto"/>
            <w:left w:val="none" w:sz="0" w:space="0" w:color="auto"/>
            <w:bottom w:val="none" w:sz="0" w:space="0" w:color="auto"/>
            <w:right w:val="none" w:sz="0" w:space="0" w:color="auto"/>
          </w:divBdr>
          <w:divsChild>
            <w:div w:id="1058937157">
              <w:marLeft w:val="0"/>
              <w:marRight w:val="0"/>
              <w:marTop w:val="0"/>
              <w:marBottom w:val="0"/>
              <w:divBdr>
                <w:top w:val="none" w:sz="0" w:space="0" w:color="auto"/>
                <w:left w:val="none" w:sz="0" w:space="0" w:color="auto"/>
                <w:bottom w:val="none" w:sz="0" w:space="0" w:color="auto"/>
                <w:right w:val="none" w:sz="0" w:space="0" w:color="auto"/>
              </w:divBdr>
            </w:div>
            <w:div w:id="2031754472">
              <w:marLeft w:val="0"/>
              <w:marRight w:val="0"/>
              <w:marTop w:val="0"/>
              <w:marBottom w:val="0"/>
              <w:divBdr>
                <w:top w:val="none" w:sz="0" w:space="0" w:color="auto"/>
                <w:left w:val="none" w:sz="0" w:space="0" w:color="auto"/>
                <w:bottom w:val="none" w:sz="0" w:space="0" w:color="auto"/>
                <w:right w:val="none" w:sz="0" w:space="0" w:color="auto"/>
              </w:divBdr>
            </w:div>
            <w:div w:id="2071077637">
              <w:marLeft w:val="0"/>
              <w:marRight w:val="0"/>
              <w:marTop w:val="0"/>
              <w:marBottom w:val="0"/>
              <w:divBdr>
                <w:top w:val="none" w:sz="0" w:space="0" w:color="auto"/>
                <w:left w:val="none" w:sz="0" w:space="0" w:color="auto"/>
                <w:bottom w:val="none" w:sz="0" w:space="0" w:color="auto"/>
                <w:right w:val="none" w:sz="0" w:space="0" w:color="auto"/>
              </w:divBdr>
            </w:div>
          </w:divsChild>
        </w:div>
        <w:div w:id="424304333">
          <w:marLeft w:val="0"/>
          <w:marRight w:val="0"/>
          <w:marTop w:val="0"/>
          <w:marBottom w:val="0"/>
          <w:divBdr>
            <w:top w:val="none" w:sz="0" w:space="0" w:color="auto"/>
            <w:left w:val="none" w:sz="0" w:space="0" w:color="auto"/>
            <w:bottom w:val="none" w:sz="0" w:space="0" w:color="auto"/>
            <w:right w:val="none" w:sz="0" w:space="0" w:color="auto"/>
          </w:divBdr>
          <w:divsChild>
            <w:div w:id="353533785">
              <w:marLeft w:val="0"/>
              <w:marRight w:val="0"/>
              <w:marTop w:val="0"/>
              <w:marBottom w:val="0"/>
              <w:divBdr>
                <w:top w:val="none" w:sz="0" w:space="0" w:color="auto"/>
                <w:left w:val="none" w:sz="0" w:space="0" w:color="auto"/>
                <w:bottom w:val="none" w:sz="0" w:space="0" w:color="auto"/>
                <w:right w:val="none" w:sz="0" w:space="0" w:color="auto"/>
              </w:divBdr>
              <w:divsChild>
                <w:div w:id="30142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0419">
          <w:marLeft w:val="0"/>
          <w:marRight w:val="0"/>
          <w:marTop w:val="0"/>
          <w:marBottom w:val="0"/>
          <w:divBdr>
            <w:top w:val="none" w:sz="0" w:space="0" w:color="auto"/>
            <w:left w:val="none" w:sz="0" w:space="0" w:color="auto"/>
            <w:bottom w:val="none" w:sz="0" w:space="0" w:color="auto"/>
            <w:right w:val="none" w:sz="0" w:space="0" w:color="auto"/>
          </w:divBdr>
        </w:div>
        <w:div w:id="1238903376">
          <w:marLeft w:val="0"/>
          <w:marRight w:val="0"/>
          <w:marTop w:val="0"/>
          <w:marBottom w:val="0"/>
          <w:divBdr>
            <w:top w:val="none" w:sz="0" w:space="0" w:color="auto"/>
            <w:left w:val="none" w:sz="0" w:space="0" w:color="auto"/>
            <w:bottom w:val="none" w:sz="0" w:space="0" w:color="auto"/>
            <w:right w:val="none" w:sz="0" w:space="0" w:color="auto"/>
          </w:divBdr>
          <w:divsChild>
            <w:div w:id="950280050">
              <w:marLeft w:val="0"/>
              <w:marRight w:val="0"/>
              <w:marTop w:val="0"/>
              <w:marBottom w:val="0"/>
              <w:divBdr>
                <w:top w:val="none" w:sz="0" w:space="0" w:color="auto"/>
                <w:left w:val="none" w:sz="0" w:space="0" w:color="auto"/>
                <w:bottom w:val="none" w:sz="0" w:space="0" w:color="auto"/>
                <w:right w:val="none" w:sz="0" w:space="0" w:color="auto"/>
              </w:divBdr>
              <w:divsChild>
                <w:div w:id="1597708014">
                  <w:marLeft w:val="0"/>
                  <w:marRight w:val="0"/>
                  <w:marTop w:val="0"/>
                  <w:marBottom w:val="0"/>
                  <w:divBdr>
                    <w:top w:val="none" w:sz="0" w:space="0" w:color="auto"/>
                    <w:left w:val="none" w:sz="0" w:space="0" w:color="auto"/>
                    <w:bottom w:val="none" w:sz="0" w:space="0" w:color="auto"/>
                    <w:right w:val="none" w:sz="0" w:space="0" w:color="auto"/>
                  </w:divBdr>
                  <w:divsChild>
                    <w:div w:id="1379696101">
                      <w:marLeft w:val="0"/>
                      <w:marRight w:val="0"/>
                      <w:marTop w:val="0"/>
                      <w:marBottom w:val="0"/>
                      <w:divBdr>
                        <w:top w:val="none" w:sz="0" w:space="0" w:color="auto"/>
                        <w:left w:val="none" w:sz="0" w:space="0" w:color="auto"/>
                        <w:bottom w:val="none" w:sz="0" w:space="0" w:color="auto"/>
                        <w:right w:val="none" w:sz="0" w:space="0" w:color="auto"/>
                      </w:divBdr>
                      <w:divsChild>
                        <w:div w:id="682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50482">
                  <w:marLeft w:val="0"/>
                  <w:marRight w:val="0"/>
                  <w:marTop w:val="0"/>
                  <w:marBottom w:val="0"/>
                  <w:divBdr>
                    <w:top w:val="none" w:sz="0" w:space="0" w:color="auto"/>
                    <w:left w:val="none" w:sz="0" w:space="0" w:color="auto"/>
                    <w:bottom w:val="none" w:sz="0" w:space="0" w:color="auto"/>
                    <w:right w:val="none" w:sz="0" w:space="0" w:color="auto"/>
                  </w:divBdr>
                </w:div>
              </w:divsChild>
            </w:div>
            <w:div w:id="1851874356">
              <w:marLeft w:val="0"/>
              <w:marRight w:val="0"/>
              <w:marTop w:val="0"/>
              <w:marBottom w:val="0"/>
              <w:divBdr>
                <w:top w:val="none" w:sz="0" w:space="0" w:color="auto"/>
                <w:left w:val="none" w:sz="0" w:space="0" w:color="auto"/>
                <w:bottom w:val="none" w:sz="0" w:space="0" w:color="auto"/>
                <w:right w:val="none" w:sz="0" w:space="0" w:color="auto"/>
              </w:divBdr>
            </w:div>
            <w:div w:id="66922117">
              <w:marLeft w:val="0"/>
              <w:marRight w:val="0"/>
              <w:marTop w:val="0"/>
              <w:marBottom w:val="0"/>
              <w:divBdr>
                <w:top w:val="none" w:sz="0" w:space="0" w:color="auto"/>
                <w:left w:val="none" w:sz="0" w:space="0" w:color="auto"/>
                <w:bottom w:val="none" w:sz="0" w:space="0" w:color="auto"/>
                <w:right w:val="none" w:sz="0" w:space="0" w:color="auto"/>
              </w:divBdr>
            </w:div>
            <w:div w:id="967247167">
              <w:marLeft w:val="0"/>
              <w:marRight w:val="0"/>
              <w:marTop w:val="0"/>
              <w:marBottom w:val="0"/>
              <w:divBdr>
                <w:top w:val="none" w:sz="0" w:space="0" w:color="auto"/>
                <w:left w:val="none" w:sz="0" w:space="0" w:color="auto"/>
                <w:bottom w:val="none" w:sz="0" w:space="0" w:color="auto"/>
                <w:right w:val="none" w:sz="0" w:space="0" w:color="auto"/>
              </w:divBdr>
              <w:divsChild>
                <w:div w:id="1341355259">
                  <w:marLeft w:val="0"/>
                  <w:marRight w:val="0"/>
                  <w:marTop w:val="0"/>
                  <w:marBottom w:val="0"/>
                  <w:divBdr>
                    <w:top w:val="none" w:sz="0" w:space="0" w:color="auto"/>
                    <w:left w:val="none" w:sz="0" w:space="0" w:color="auto"/>
                    <w:bottom w:val="none" w:sz="0" w:space="0" w:color="auto"/>
                    <w:right w:val="none" w:sz="0" w:space="0" w:color="auto"/>
                  </w:divBdr>
                </w:div>
                <w:div w:id="1659460225">
                  <w:marLeft w:val="0"/>
                  <w:marRight w:val="0"/>
                  <w:marTop w:val="0"/>
                  <w:marBottom w:val="0"/>
                  <w:divBdr>
                    <w:top w:val="none" w:sz="0" w:space="0" w:color="auto"/>
                    <w:left w:val="none" w:sz="0" w:space="0" w:color="auto"/>
                    <w:bottom w:val="none" w:sz="0" w:space="0" w:color="auto"/>
                    <w:right w:val="none" w:sz="0" w:space="0" w:color="auto"/>
                  </w:divBdr>
                </w:div>
                <w:div w:id="96535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18907">
          <w:marLeft w:val="0"/>
          <w:marRight w:val="0"/>
          <w:marTop w:val="0"/>
          <w:marBottom w:val="0"/>
          <w:divBdr>
            <w:top w:val="none" w:sz="0" w:space="0" w:color="auto"/>
            <w:left w:val="none" w:sz="0" w:space="0" w:color="auto"/>
            <w:bottom w:val="none" w:sz="0" w:space="0" w:color="auto"/>
            <w:right w:val="none" w:sz="0" w:space="0" w:color="auto"/>
          </w:divBdr>
          <w:divsChild>
            <w:div w:id="653606447">
              <w:marLeft w:val="0"/>
              <w:marRight w:val="0"/>
              <w:marTop w:val="0"/>
              <w:marBottom w:val="0"/>
              <w:divBdr>
                <w:top w:val="none" w:sz="0" w:space="0" w:color="auto"/>
                <w:left w:val="none" w:sz="0" w:space="0" w:color="auto"/>
                <w:bottom w:val="none" w:sz="0" w:space="0" w:color="auto"/>
                <w:right w:val="none" w:sz="0" w:space="0" w:color="auto"/>
              </w:divBdr>
              <w:divsChild>
                <w:div w:id="21423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19707">
          <w:marLeft w:val="0"/>
          <w:marRight w:val="0"/>
          <w:marTop w:val="0"/>
          <w:marBottom w:val="0"/>
          <w:divBdr>
            <w:top w:val="none" w:sz="0" w:space="0" w:color="auto"/>
            <w:left w:val="none" w:sz="0" w:space="0" w:color="auto"/>
            <w:bottom w:val="none" w:sz="0" w:space="0" w:color="auto"/>
            <w:right w:val="none" w:sz="0" w:space="0" w:color="auto"/>
          </w:divBdr>
        </w:div>
        <w:div w:id="1453817714">
          <w:marLeft w:val="0"/>
          <w:marRight w:val="0"/>
          <w:marTop w:val="0"/>
          <w:marBottom w:val="0"/>
          <w:divBdr>
            <w:top w:val="none" w:sz="0" w:space="0" w:color="auto"/>
            <w:left w:val="none" w:sz="0" w:space="0" w:color="auto"/>
            <w:bottom w:val="none" w:sz="0" w:space="0" w:color="auto"/>
            <w:right w:val="none" w:sz="0" w:space="0" w:color="auto"/>
          </w:divBdr>
          <w:divsChild>
            <w:div w:id="1588533967">
              <w:marLeft w:val="0"/>
              <w:marRight w:val="0"/>
              <w:marTop w:val="0"/>
              <w:marBottom w:val="0"/>
              <w:divBdr>
                <w:top w:val="none" w:sz="0" w:space="0" w:color="auto"/>
                <w:left w:val="none" w:sz="0" w:space="0" w:color="auto"/>
                <w:bottom w:val="none" w:sz="0" w:space="0" w:color="auto"/>
                <w:right w:val="none" w:sz="0" w:space="0" w:color="auto"/>
              </w:divBdr>
              <w:divsChild>
                <w:div w:id="1884293044">
                  <w:marLeft w:val="0"/>
                  <w:marRight w:val="0"/>
                  <w:marTop w:val="0"/>
                  <w:marBottom w:val="0"/>
                  <w:divBdr>
                    <w:top w:val="none" w:sz="0" w:space="0" w:color="auto"/>
                    <w:left w:val="none" w:sz="0" w:space="0" w:color="auto"/>
                    <w:bottom w:val="none" w:sz="0" w:space="0" w:color="auto"/>
                    <w:right w:val="none" w:sz="0" w:space="0" w:color="auto"/>
                  </w:divBdr>
                  <w:divsChild>
                    <w:div w:id="1837114547">
                      <w:marLeft w:val="0"/>
                      <w:marRight w:val="0"/>
                      <w:marTop w:val="0"/>
                      <w:marBottom w:val="0"/>
                      <w:divBdr>
                        <w:top w:val="none" w:sz="0" w:space="0" w:color="auto"/>
                        <w:left w:val="none" w:sz="0" w:space="0" w:color="auto"/>
                        <w:bottom w:val="none" w:sz="0" w:space="0" w:color="auto"/>
                        <w:right w:val="none" w:sz="0" w:space="0" w:color="auto"/>
                      </w:divBdr>
                      <w:divsChild>
                        <w:div w:id="153033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10043">
                  <w:marLeft w:val="0"/>
                  <w:marRight w:val="0"/>
                  <w:marTop w:val="0"/>
                  <w:marBottom w:val="0"/>
                  <w:divBdr>
                    <w:top w:val="none" w:sz="0" w:space="0" w:color="auto"/>
                    <w:left w:val="none" w:sz="0" w:space="0" w:color="auto"/>
                    <w:bottom w:val="none" w:sz="0" w:space="0" w:color="auto"/>
                    <w:right w:val="none" w:sz="0" w:space="0" w:color="auto"/>
                  </w:divBdr>
                </w:div>
              </w:divsChild>
            </w:div>
            <w:div w:id="289701817">
              <w:marLeft w:val="0"/>
              <w:marRight w:val="0"/>
              <w:marTop w:val="0"/>
              <w:marBottom w:val="0"/>
              <w:divBdr>
                <w:top w:val="none" w:sz="0" w:space="0" w:color="auto"/>
                <w:left w:val="none" w:sz="0" w:space="0" w:color="auto"/>
                <w:bottom w:val="none" w:sz="0" w:space="0" w:color="auto"/>
                <w:right w:val="none" w:sz="0" w:space="0" w:color="auto"/>
              </w:divBdr>
            </w:div>
            <w:div w:id="362556952">
              <w:marLeft w:val="0"/>
              <w:marRight w:val="0"/>
              <w:marTop w:val="0"/>
              <w:marBottom w:val="0"/>
              <w:divBdr>
                <w:top w:val="none" w:sz="0" w:space="0" w:color="auto"/>
                <w:left w:val="none" w:sz="0" w:space="0" w:color="auto"/>
                <w:bottom w:val="none" w:sz="0" w:space="0" w:color="auto"/>
                <w:right w:val="none" w:sz="0" w:space="0" w:color="auto"/>
              </w:divBdr>
            </w:div>
            <w:div w:id="1681858928">
              <w:marLeft w:val="0"/>
              <w:marRight w:val="0"/>
              <w:marTop w:val="0"/>
              <w:marBottom w:val="0"/>
              <w:divBdr>
                <w:top w:val="none" w:sz="0" w:space="0" w:color="auto"/>
                <w:left w:val="none" w:sz="0" w:space="0" w:color="auto"/>
                <w:bottom w:val="none" w:sz="0" w:space="0" w:color="auto"/>
                <w:right w:val="none" w:sz="0" w:space="0" w:color="auto"/>
              </w:divBdr>
              <w:divsChild>
                <w:div w:id="1784034188">
                  <w:marLeft w:val="0"/>
                  <w:marRight w:val="0"/>
                  <w:marTop w:val="0"/>
                  <w:marBottom w:val="0"/>
                  <w:divBdr>
                    <w:top w:val="none" w:sz="0" w:space="0" w:color="auto"/>
                    <w:left w:val="none" w:sz="0" w:space="0" w:color="auto"/>
                    <w:bottom w:val="none" w:sz="0" w:space="0" w:color="auto"/>
                    <w:right w:val="none" w:sz="0" w:space="0" w:color="auto"/>
                  </w:divBdr>
                </w:div>
                <w:div w:id="428743987">
                  <w:marLeft w:val="0"/>
                  <w:marRight w:val="0"/>
                  <w:marTop w:val="0"/>
                  <w:marBottom w:val="0"/>
                  <w:divBdr>
                    <w:top w:val="none" w:sz="0" w:space="0" w:color="auto"/>
                    <w:left w:val="none" w:sz="0" w:space="0" w:color="auto"/>
                    <w:bottom w:val="none" w:sz="0" w:space="0" w:color="auto"/>
                    <w:right w:val="none" w:sz="0" w:space="0" w:color="auto"/>
                  </w:divBdr>
                </w:div>
                <w:div w:id="13320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2494">
          <w:marLeft w:val="0"/>
          <w:marRight w:val="0"/>
          <w:marTop w:val="0"/>
          <w:marBottom w:val="0"/>
          <w:divBdr>
            <w:top w:val="none" w:sz="0" w:space="0" w:color="auto"/>
            <w:left w:val="none" w:sz="0" w:space="0" w:color="auto"/>
            <w:bottom w:val="none" w:sz="0" w:space="0" w:color="auto"/>
            <w:right w:val="none" w:sz="0" w:space="0" w:color="auto"/>
          </w:divBdr>
          <w:divsChild>
            <w:div w:id="1711832204">
              <w:marLeft w:val="0"/>
              <w:marRight w:val="0"/>
              <w:marTop w:val="0"/>
              <w:marBottom w:val="0"/>
              <w:divBdr>
                <w:top w:val="none" w:sz="0" w:space="0" w:color="auto"/>
                <w:left w:val="none" w:sz="0" w:space="0" w:color="auto"/>
                <w:bottom w:val="none" w:sz="0" w:space="0" w:color="auto"/>
                <w:right w:val="none" w:sz="0" w:space="0" w:color="auto"/>
              </w:divBdr>
              <w:divsChild>
                <w:div w:id="14713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90977">
          <w:marLeft w:val="0"/>
          <w:marRight w:val="0"/>
          <w:marTop w:val="0"/>
          <w:marBottom w:val="0"/>
          <w:divBdr>
            <w:top w:val="none" w:sz="0" w:space="0" w:color="auto"/>
            <w:left w:val="none" w:sz="0" w:space="0" w:color="auto"/>
            <w:bottom w:val="none" w:sz="0" w:space="0" w:color="auto"/>
            <w:right w:val="none" w:sz="0" w:space="0" w:color="auto"/>
          </w:divBdr>
          <w:divsChild>
            <w:div w:id="397870275">
              <w:marLeft w:val="0"/>
              <w:marRight w:val="0"/>
              <w:marTop w:val="0"/>
              <w:marBottom w:val="0"/>
              <w:divBdr>
                <w:top w:val="none" w:sz="0" w:space="0" w:color="auto"/>
                <w:left w:val="none" w:sz="0" w:space="0" w:color="auto"/>
                <w:bottom w:val="none" w:sz="0" w:space="0" w:color="auto"/>
                <w:right w:val="none" w:sz="0" w:space="0" w:color="auto"/>
              </w:divBdr>
            </w:div>
            <w:div w:id="886724654">
              <w:marLeft w:val="0"/>
              <w:marRight w:val="0"/>
              <w:marTop w:val="0"/>
              <w:marBottom w:val="0"/>
              <w:divBdr>
                <w:top w:val="none" w:sz="0" w:space="0" w:color="auto"/>
                <w:left w:val="none" w:sz="0" w:space="0" w:color="auto"/>
                <w:bottom w:val="none" w:sz="0" w:space="0" w:color="auto"/>
                <w:right w:val="none" w:sz="0" w:space="0" w:color="auto"/>
              </w:divBdr>
            </w:div>
            <w:div w:id="1878854676">
              <w:marLeft w:val="0"/>
              <w:marRight w:val="0"/>
              <w:marTop w:val="0"/>
              <w:marBottom w:val="0"/>
              <w:divBdr>
                <w:top w:val="none" w:sz="0" w:space="0" w:color="auto"/>
                <w:left w:val="none" w:sz="0" w:space="0" w:color="auto"/>
                <w:bottom w:val="none" w:sz="0" w:space="0" w:color="auto"/>
                <w:right w:val="none" w:sz="0" w:space="0" w:color="auto"/>
              </w:divBdr>
            </w:div>
          </w:divsChild>
        </w:div>
        <w:div w:id="1571962236">
          <w:marLeft w:val="0"/>
          <w:marRight w:val="0"/>
          <w:marTop w:val="0"/>
          <w:marBottom w:val="0"/>
          <w:divBdr>
            <w:top w:val="none" w:sz="0" w:space="0" w:color="auto"/>
            <w:left w:val="none" w:sz="0" w:space="0" w:color="auto"/>
            <w:bottom w:val="none" w:sz="0" w:space="0" w:color="auto"/>
            <w:right w:val="none" w:sz="0" w:space="0" w:color="auto"/>
          </w:divBdr>
          <w:divsChild>
            <w:div w:id="1676179333">
              <w:marLeft w:val="0"/>
              <w:marRight w:val="0"/>
              <w:marTop w:val="0"/>
              <w:marBottom w:val="0"/>
              <w:divBdr>
                <w:top w:val="none" w:sz="0" w:space="0" w:color="auto"/>
                <w:left w:val="none" w:sz="0" w:space="0" w:color="auto"/>
                <w:bottom w:val="none" w:sz="0" w:space="0" w:color="auto"/>
                <w:right w:val="none" w:sz="0" w:space="0" w:color="auto"/>
              </w:divBdr>
              <w:divsChild>
                <w:div w:id="61482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0335">
          <w:marLeft w:val="0"/>
          <w:marRight w:val="0"/>
          <w:marTop w:val="0"/>
          <w:marBottom w:val="0"/>
          <w:divBdr>
            <w:top w:val="none" w:sz="0" w:space="0" w:color="auto"/>
            <w:left w:val="none" w:sz="0" w:space="0" w:color="auto"/>
            <w:bottom w:val="none" w:sz="0" w:space="0" w:color="auto"/>
            <w:right w:val="none" w:sz="0" w:space="0" w:color="auto"/>
          </w:divBdr>
        </w:div>
        <w:div w:id="1539009789">
          <w:marLeft w:val="0"/>
          <w:marRight w:val="0"/>
          <w:marTop w:val="0"/>
          <w:marBottom w:val="0"/>
          <w:divBdr>
            <w:top w:val="none" w:sz="0" w:space="0" w:color="auto"/>
            <w:left w:val="none" w:sz="0" w:space="0" w:color="auto"/>
            <w:bottom w:val="none" w:sz="0" w:space="0" w:color="auto"/>
            <w:right w:val="none" w:sz="0" w:space="0" w:color="auto"/>
          </w:divBdr>
          <w:divsChild>
            <w:div w:id="2099907640">
              <w:marLeft w:val="0"/>
              <w:marRight w:val="0"/>
              <w:marTop w:val="0"/>
              <w:marBottom w:val="0"/>
              <w:divBdr>
                <w:top w:val="none" w:sz="0" w:space="0" w:color="auto"/>
                <w:left w:val="none" w:sz="0" w:space="0" w:color="auto"/>
                <w:bottom w:val="none" w:sz="0" w:space="0" w:color="auto"/>
                <w:right w:val="none" w:sz="0" w:space="0" w:color="auto"/>
              </w:divBdr>
              <w:divsChild>
                <w:div w:id="1128202277">
                  <w:marLeft w:val="0"/>
                  <w:marRight w:val="0"/>
                  <w:marTop w:val="0"/>
                  <w:marBottom w:val="0"/>
                  <w:divBdr>
                    <w:top w:val="none" w:sz="0" w:space="0" w:color="auto"/>
                    <w:left w:val="none" w:sz="0" w:space="0" w:color="auto"/>
                    <w:bottom w:val="none" w:sz="0" w:space="0" w:color="auto"/>
                    <w:right w:val="none" w:sz="0" w:space="0" w:color="auto"/>
                  </w:divBdr>
                  <w:divsChild>
                    <w:div w:id="1534075164">
                      <w:marLeft w:val="0"/>
                      <w:marRight w:val="0"/>
                      <w:marTop w:val="0"/>
                      <w:marBottom w:val="0"/>
                      <w:divBdr>
                        <w:top w:val="none" w:sz="0" w:space="0" w:color="auto"/>
                        <w:left w:val="none" w:sz="0" w:space="0" w:color="auto"/>
                        <w:bottom w:val="none" w:sz="0" w:space="0" w:color="auto"/>
                        <w:right w:val="none" w:sz="0" w:space="0" w:color="auto"/>
                      </w:divBdr>
                      <w:divsChild>
                        <w:div w:id="187264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250">
                  <w:marLeft w:val="0"/>
                  <w:marRight w:val="0"/>
                  <w:marTop w:val="0"/>
                  <w:marBottom w:val="0"/>
                  <w:divBdr>
                    <w:top w:val="none" w:sz="0" w:space="0" w:color="auto"/>
                    <w:left w:val="none" w:sz="0" w:space="0" w:color="auto"/>
                    <w:bottom w:val="none" w:sz="0" w:space="0" w:color="auto"/>
                    <w:right w:val="none" w:sz="0" w:space="0" w:color="auto"/>
                  </w:divBdr>
                </w:div>
              </w:divsChild>
            </w:div>
            <w:div w:id="969362131">
              <w:marLeft w:val="0"/>
              <w:marRight w:val="0"/>
              <w:marTop w:val="0"/>
              <w:marBottom w:val="0"/>
              <w:divBdr>
                <w:top w:val="none" w:sz="0" w:space="0" w:color="auto"/>
                <w:left w:val="none" w:sz="0" w:space="0" w:color="auto"/>
                <w:bottom w:val="none" w:sz="0" w:space="0" w:color="auto"/>
                <w:right w:val="none" w:sz="0" w:space="0" w:color="auto"/>
              </w:divBdr>
            </w:div>
            <w:div w:id="106244707">
              <w:marLeft w:val="0"/>
              <w:marRight w:val="0"/>
              <w:marTop w:val="0"/>
              <w:marBottom w:val="0"/>
              <w:divBdr>
                <w:top w:val="none" w:sz="0" w:space="0" w:color="auto"/>
                <w:left w:val="none" w:sz="0" w:space="0" w:color="auto"/>
                <w:bottom w:val="none" w:sz="0" w:space="0" w:color="auto"/>
                <w:right w:val="none" w:sz="0" w:space="0" w:color="auto"/>
              </w:divBdr>
            </w:div>
            <w:div w:id="1138759881">
              <w:marLeft w:val="0"/>
              <w:marRight w:val="0"/>
              <w:marTop w:val="0"/>
              <w:marBottom w:val="0"/>
              <w:divBdr>
                <w:top w:val="none" w:sz="0" w:space="0" w:color="auto"/>
                <w:left w:val="none" w:sz="0" w:space="0" w:color="auto"/>
                <w:bottom w:val="none" w:sz="0" w:space="0" w:color="auto"/>
                <w:right w:val="none" w:sz="0" w:space="0" w:color="auto"/>
              </w:divBdr>
              <w:divsChild>
                <w:div w:id="562519808">
                  <w:marLeft w:val="0"/>
                  <w:marRight w:val="0"/>
                  <w:marTop w:val="0"/>
                  <w:marBottom w:val="0"/>
                  <w:divBdr>
                    <w:top w:val="none" w:sz="0" w:space="0" w:color="auto"/>
                    <w:left w:val="none" w:sz="0" w:space="0" w:color="auto"/>
                    <w:bottom w:val="none" w:sz="0" w:space="0" w:color="auto"/>
                    <w:right w:val="none" w:sz="0" w:space="0" w:color="auto"/>
                  </w:divBdr>
                </w:div>
                <w:div w:id="573783728">
                  <w:marLeft w:val="0"/>
                  <w:marRight w:val="0"/>
                  <w:marTop w:val="0"/>
                  <w:marBottom w:val="0"/>
                  <w:divBdr>
                    <w:top w:val="none" w:sz="0" w:space="0" w:color="auto"/>
                    <w:left w:val="none" w:sz="0" w:space="0" w:color="auto"/>
                    <w:bottom w:val="none" w:sz="0" w:space="0" w:color="auto"/>
                    <w:right w:val="none" w:sz="0" w:space="0" w:color="auto"/>
                  </w:divBdr>
                </w:div>
                <w:div w:id="29727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48578">
          <w:marLeft w:val="0"/>
          <w:marRight w:val="0"/>
          <w:marTop w:val="0"/>
          <w:marBottom w:val="0"/>
          <w:divBdr>
            <w:top w:val="none" w:sz="0" w:space="0" w:color="auto"/>
            <w:left w:val="none" w:sz="0" w:space="0" w:color="auto"/>
            <w:bottom w:val="none" w:sz="0" w:space="0" w:color="auto"/>
            <w:right w:val="none" w:sz="0" w:space="0" w:color="auto"/>
          </w:divBdr>
          <w:divsChild>
            <w:div w:id="2003196688">
              <w:marLeft w:val="0"/>
              <w:marRight w:val="0"/>
              <w:marTop w:val="0"/>
              <w:marBottom w:val="0"/>
              <w:divBdr>
                <w:top w:val="none" w:sz="0" w:space="0" w:color="auto"/>
                <w:left w:val="none" w:sz="0" w:space="0" w:color="auto"/>
                <w:bottom w:val="none" w:sz="0" w:space="0" w:color="auto"/>
                <w:right w:val="none" w:sz="0" w:space="0" w:color="auto"/>
              </w:divBdr>
              <w:divsChild>
                <w:div w:id="178507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64822">
          <w:marLeft w:val="0"/>
          <w:marRight w:val="0"/>
          <w:marTop w:val="0"/>
          <w:marBottom w:val="0"/>
          <w:divBdr>
            <w:top w:val="none" w:sz="0" w:space="0" w:color="auto"/>
            <w:left w:val="none" w:sz="0" w:space="0" w:color="auto"/>
            <w:bottom w:val="none" w:sz="0" w:space="0" w:color="auto"/>
            <w:right w:val="none" w:sz="0" w:space="0" w:color="auto"/>
          </w:divBdr>
        </w:div>
        <w:div w:id="1618679663">
          <w:marLeft w:val="0"/>
          <w:marRight w:val="0"/>
          <w:marTop w:val="0"/>
          <w:marBottom w:val="0"/>
          <w:divBdr>
            <w:top w:val="none" w:sz="0" w:space="0" w:color="auto"/>
            <w:left w:val="none" w:sz="0" w:space="0" w:color="auto"/>
            <w:bottom w:val="none" w:sz="0" w:space="0" w:color="auto"/>
            <w:right w:val="none" w:sz="0" w:space="0" w:color="auto"/>
          </w:divBdr>
          <w:divsChild>
            <w:div w:id="611865183">
              <w:marLeft w:val="0"/>
              <w:marRight w:val="0"/>
              <w:marTop w:val="0"/>
              <w:marBottom w:val="0"/>
              <w:divBdr>
                <w:top w:val="none" w:sz="0" w:space="0" w:color="auto"/>
                <w:left w:val="none" w:sz="0" w:space="0" w:color="auto"/>
                <w:bottom w:val="none" w:sz="0" w:space="0" w:color="auto"/>
                <w:right w:val="none" w:sz="0" w:space="0" w:color="auto"/>
              </w:divBdr>
              <w:divsChild>
                <w:div w:id="1634680075">
                  <w:marLeft w:val="0"/>
                  <w:marRight w:val="0"/>
                  <w:marTop w:val="0"/>
                  <w:marBottom w:val="0"/>
                  <w:divBdr>
                    <w:top w:val="none" w:sz="0" w:space="0" w:color="auto"/>
                    <w:left w:val="none" w:sz="0" w:space="0" w:color="auto"/>
                    <w:bottom w:val="none" w:sz="0" w:space="0" w:color="auto"/>
                    <w:right w:val="none" w:sz="0" w:space="0" w:color="auto"/>
                  </w:divBdr>
                  <w:divsChild>
                    <w:div w:id="1221361559">
                      <w:marLeft w:val="0"/>
                      <w:marRight w:val="0"/>
                      <w:marTop w:val="0"/>
                      <w:marBottom w:val="0"/>
                      <w:divBdr>
                        <w:top w:val="none" w:sz="0" w:space="0" w:color="auto"/>
                        <w:left w:val="none" w:sz="0" w:space="0" w:color="auto"/>
                        <w:bottom w:val="none" w:sz="0" w:space="0" w:color="auto"/>
                        <w:right w:val="none" w:sz="0" w:space="0" w:color="auto"/>
                      </w:divBdr>
                      <w:divsChild>
                        <w:div w:id="212483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09017">
                  <w:marLeft w:val="0"/>
                  <w:marRight w:val="0"/>
                  <w:marTop w:val="0"/>
                  <w:marBottom w:val="0"/>
                  <w:divBdr>
                    <w:top w:val="none" w:sz="0" w:space="0" w:color="auto"/>
                    <w:left w:val="none" w:sz="0" w:space="0" w:color="auto"/>
                    <w:bottom w:val="none" w:sz="0" w:space="0" w:color="auto"/>
                    <w:right w:val="none" w:sz="0" w:space="0" w:color="auto"/>
                  </w:divBdr>
                </w:div>
              </w:divsChild>
            </w:div>
            <w:div w:id="807942132">
              <w:marLeft w:val="0"/>
              <w:marRight w:val="0"/>
              <w:marTop w:val="0"/>
              <w:marBottom w:val="0"/>
              <w:divBdr>
                <w:top w:val="none" w:sz="0" w:space="0" w:color="auto"/>
                <w:left w:val="none" w:sz="0" w:space="0" w:color="auto"/>
                <w:bottom w:val="none" w:sz="0" w:space="0" w:color="auto"/>
                <w:right w:val="none" w:sz="0" w:space="0" w:color="auto"/>
              </w:divBdr>
            </w:div>
            <w:div w:id="950666971">
              <w:marLeft w:val="0"/>
              <w:marRight w:val="0"/>
              <w:marTop w:val="0"/>
              <w:marBottom w:val="0"/>
              <w:divBdr>
                <w:top w:val="none" w:sz="0" w:space="0" w:color="auto"/>
                <w:left w:val="none" w:sz="0" w:space="0" w:color="auto"/>
                <w:bottom w:val="none" w:sz="0" w:space="0" w:color="auto"/>
                <w:right w:val="none" w:sz="0" w:space="0" w:color="auto"/>
              </w:divBdr>
            </w:div>
            <w:div w:id="1301617655">
              <w:marLeft w:val="0"/>
              <w:marRight w:val="0"/>
              <w:marTop w:val="0"/>
              <w:marBottom w:val="0"/>
              <w:divBdr>
                <w:top w:val="none" w:sz="0" w:space="0" w:color="auto"/>
                <w:left w:val="none" w:sz="0" w:space="0" w:color="auto"/>
                <w:bottom w:val="none" w:sz="0" w:space="0" w:color="auto"/>
                <w:right w:val="none" w:sz="0" w:space="0" w:color="auto"/>
              </w:divBdr>
              <w:divsChild>
                <w:div w:id="338580893">
                  <w:marLeft w:val="0"/>
                  <w:marRight w:val="0"/>
                  <w:marTop w:val="0"/>
                  <w:marBottom w:val="0"/>
                  <w:divBdr>
                    <w:top w:val="none" w:sz="0" w:space="0" w:color="auto"/>
                    <w:left w:val="none" w:sz="0" w:space="0" w:color="auto"/>
                    <w:bottom w:val="none" w:sz="0" w:space="0" w:color="auto"/>
                    <w:right w:val="none" w:sz="0" w:space="0" w:color="auto"/>
                  </w:divBdr>
                </w:div>
                <w:div w:id="2243319">
                  <w:marLeft w:val="0"/>
                  <w:marRight w:val="0"/>
                  <w:marTop w:val="0"/>
                  <w:marBottom w:val="0"/>
                  <w:divBdr>
                    <w:top w:val="none" w:sz="0" w:space="0" w:color="auto"/>
                    <w:left w:val="none" w:sz="0" w:space="0" w:color="auto"/>
                    <w:bottom w:val="none" w:sz="0" w:space="0" w:color="auto"/>
                    <w:right w:val="none" w:sz="0" w:space="0" w:color="auto"/>
                  </w:divBdr>
                </w:div>
                <w:div w:id="8184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29620">
          <w:marLeft w:val="0"/>
          <w:marRight w:val="0"/>
          <w:marTop w:val="0"/>
          <w:marBottom w:val="0"/>
          <w:divBdr>
            <w:top w:val="none" w:sz="0" w:space="0" w:color="auto"/>
            <w:left w:val="none" w:sz="0" w:space="0" w:color="auto"/>
            <w:bottom w:val="none" w:sz="0" w:space="0" w:color="auto"/>
            <w:right w:val="none" w:sz="0" w:space="0" w:color="auto"/>
          </w:divBdr>
          <w:divsChild>
            <w:div w:id="186606453">
              <w:marLeft w:val="0"/>
              <w:marRight w:val="0"/>
              <w:marTop w:val="0"/>
              <w:marBottom w:val="0"/>
              <w:divBdr>
                <w:top w:val="none" w:sz="0" w:space="0" w:color="auto"/>
                <w:left w:val="none" w:sz="0" w:space="0" w:color="auto"/>
                <w:bottom w:val="none" w:sz="0" w:space="0" w:color="auto"/>
                <w:right w:val="none" w:sz="0" w:space="0" w:color="auto"/>
              </w:divBdr>
              <w:divsChild>
                <w:div w:id="132585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9406">
          <w:marLeft w:val="0"/>
          <w:marRight w:val="0"/>
          <w:marTop w:val="0"/>
          <w:marBottom w:val="0"/>
          <w:divBdr>
            <w:top w:val="none" w:sz="0" w:space="0" w:color="auto"/>
            <w:left w:val="none" w:sz="0" w:space="0" w:color="auto"/>
            <w:bottom w:val="none" w:sz="0" w:space="0" w:color="auto"/>
            <w:right w:val="none" w:sz="0" w:space="0" w:color="auto"/>
          </w:divBdr>
        </w:div>
        <w:div w:id="620304908">
          <w:marLeft w:val="0"/>
          <w:marRight w:val="0"/>
          <w:marTop w:val="0"/>
          <w:marBottom w:val="0"/>
          <w:divBdr>
            <w:top w:val="none" w:sz="0" w:space="0" w:color="auto"/>
            <w:left w:val="none" w:sz="0" w:space="0" w:color="auto"/>
            <w:bottom w:val="none" w:sz="0" w:space="0" w:color="auto"/>
            <w:right w:val="none" w:sz="0" w:space="0" w:color="auto"/>
          </w:divBdr>
          <w:divsChild>
            <w:div w:id="767966480">
              <w:marLeft w:val="0"/>
              <w:marRight w:val="0"/>
              <w:marTop w:val="0"/>
              <w:marBottom w:val="0"/>
              <w:divBdr>
                <w:top w:val="none" w:sz="0" w:space="0" w:color="auto"/>
                <w:left w:val="none" w:sz="0" w:space="0" w:color="auto"/>
                <w:bottom w:val="none" w:sz="0" w:space="0" w:color="auto"/>
                <w:right w:val="none" w:sz="0" w:space="0" w:color="auto"/>
              </w:divBdr>
              <w:divsChild>
                <w:div w:id="2064256975">
                  <w:marLeft w:val="0"/>
                  <w:marRight w:val="0"/>
                  <w:marTop w:val="0"/>
                  <w:marBottom w:val="0"/>
                  <w:divBdr>
                    <w:top w:val="none" w:sz="0" w:space="0" w:color="auto"/>
                    <w:left w:val="none" w:sz="0" w:space="0" w:color="auto"/>
                    <w:bottom w:val="none" w:sz="0" w:space="0" w:color="auto"/>
                    <w:right w:val="none" w:sz="0" w:space="0" w:color="auto"/>
                  </w:divBdr>
                  <w:divsChild>
                    <w:div w:id="1973751539">
                      <w:marLeft w:val="0"/>
                      <w:marRight w:val="0"/>
                      <w:marTop w:val="0"/>
                      <w:marBottom w:val="0"/>
                      <w:divBdr>
                        <w:top w:val="none" w:sz="0" w:space="0" w:color="auto"/>
                        <w:left w:val="none" w:sz="0" w:space="0" w:color="auto"/>
                        <w:bottom w:val="none" w:sz="0" w:space="0" w:color="auto"/>
                        <w:right w:val="none" w:sz="0" w:space="0" w:color="auto"/>
                      </w:divBdr>
                      <w:divsChild>
                        <w:div w:id="15414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8616">
                  <w:marLeft w:val="0"/>
                  <w:marRight w:val="0"/>
                  <w:marTop w:val="0"/>
                  <w:marBottom w:val="0"/>
                  <w:divBdr>
                    <w:top w:val="none" w:sz="0" w:space="0" w:color="auto"/>
                    <w:left w:val="none" w:sz="0" w:space="0" w:color="auto"/>
                    <w:bottom w:val="none" w:sz="0" w:space="0" w:color="auto"/>
                    <w:right w:val="none" w:sz="0" w:space="0" w:color="auto"/>
                  </w:divBdr>
                </w:div>
              </w:divsChild>
            </w:div>
            <w:div w:id="999388639">
              <w:marLeft w:val="0"/>
              <w:marRight w:val="0"/>
              <w:marTop w:val="0"/>
              <w:marBottom w:val="0"/>
              <w:divBdr>
                <w:top w:val="none" w:sz="0" w:space="0" w:color="auto"/>
                <w:left w:val="none" w:sz="0" w:space="0" w:color="auto"/>
                <w:bottom w:val="none" w:sz="0" w:space="0" w:color="auto"/>
                <w:right w:val="none" w:sz="0" w:space="0" w:color="auto"/>
              </w:divBdr>
            </w:div>
            <w:div w:id="2131971749">
              <w:marLeft w:val="0"/>
              <w:marRight w:val="0"/>
              <w:marTop w:val="0"/>
              <w:marBottom w:val="0"/>
              <w:divBdr>
                <w:top w:val="none" w:sz="0" w:space="0" w:color="auto"/>
                <w:left w:val="none" w:sz="0" w:space="0" w:color="auto"/>
                <w:bottom w:val="none" w:sz="0" w:space="0" w:color="auto"/>
                <w:right w:val="none" w:sz="0" w:space="0" w:color="auto"/>
              </w:divBdr>
            </w:div>
            <w:div w:id="323123199">
              <w:marLeft w:val="0"/>
              <w:marRight w:val="0"/>
              <w:marTop w:val="0"/>
              <w:marBottom w:val="0"/>
              <w:divBdr>
                <w:top w:val="none" w:sz="0" w:space="0" w:color="auto"/>
                <w:left w:val="none" w:sz="0" w:space="0" w:color="auto"/>
                <w:bottom w:val="none" w:sz="0" w:space="0" w:color="auto"/>
                <w:right w:val="none" w:sz="0" w:space="0" w:color="auto"/>
              </w:divBdr>
              <w:divsChild>
                <w:div w:id="665400866">
                  <w:marLeft w:val="0"/>
                  <w:marRight w:val="0"/>
                  <w:marTop w:val="0"/>
                  <w:marBottom w:val="0"/>
                  <w:divBdr>
                    <w:top w:val="none" w:sz="0" w:space="0" w:color="auto"/>
                    <w:left w:val="none" w:sz="0" w:space="0" w:color="auto"/>
                    <w:bottom w:val="none" w:sz="0" w:space="0" w:color="auto"/>
                    <w:right w:val="none" w:sz="0" w:space="0" w:color="auto"/>
                  </w:divBdr>
                </w:div>
                <w:div w:id="1105809841">
                  <w:marLeft w:val="0"/>
                  <w:marRight w:val="0"/>
                  <w:marTop w:val="0"/>
                  <w:marBottom w:val="0"/>
                  <w:divBdr>
                    <w:top w:val="none" w:sz="0" w:space="0" w:color="auto"/>
                    <w:left w:val="none" w:sz="0" w:space="0" w:color="auto"/>
                    <w:bottom w:val="none" w:sz="0" w:space="0" w:color="auto"/>
                    <w:right w:val="none" w:sz="0" w:space="0" w:color="auto"/>
                  </w:divBdr>
                </w:div>
                <w:div w:id="59208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636522">
          <w:marLeft w:val="0"/>
          <w:marRight w:val="0"/>
          <w:marTop w:val="0"/>
          <w:marBottom w:val="0"/>
          <w:divBdr>
            <w:top w:val="none" w:sz="0" w:space="0" w:color="auto"/>
            <w:left w:val="none" w:sz="0" w:space="0" w:color="auto"/>
            <w:bottom w:val="none" w:sz="0" w:space="0" w:color="auto"/>
            <w:right w:val="none" w:sz="0" w:space="0" w:color="auto"/>
          </w:divBdr>
          <w:divsChild>
            <w:div w:id="1066493578">
              <w:marLeft w:val="0"/>
              <w:marRight w:val="0"/>
              <w:marTop w:val="0"/>
              <w:marBottom w:val="0"/>
              <w:divBdr>
                <w:top w:val="none" w:sz="0" w:space="0" w:color="auto"/>
                <w:left w:val="none" w:sz="0" w:space="0" w:color="auto"/>
                <w:bottom w:val="none" w:sz="0" w:space="0" w:color="auto"/>
                <w:right w:val="none" w:sz="0" w:space="0" w:color="auto"/>
              </w:divBdr>
              <w:divsChild>
                <w:div w:id="2207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7658">
          <w:marLeft w:val="0"/>
          <w:marRight w:val="0"/>
          <w:marTop w:val="0"/>
          <w:marBottom w:val="0"/>
          <w:divBdr>
            <w:top w:val="none" w:sz="0" w:space="0" w:color="auto"/>
            <w:left w:val="none" w:sz="0" w:space="0" w:color="auto"/>
            <w:bottom w:val="none" w:sz="0" w:space="0" w:color="auto"/>
            <w:right w:val="none" w:sz="0" w:space="0" w:color="auto"/>
          </w:divBdr>
        </w:div>
        <w:div w:id="684282931">
          <w:marLeft w:val="0"/>
          <w:marRight w:val="0"/>
          <w:marTop w:val="0"/>
          <w:marBottom w:val="0"/>
          <w:divBdr>
            <w:top w:val="none" w:sz="0" w:space="0" w:color="auto"/>
            <w:left w:val="none" w:sz="0" w:space="0" w:color="auto"/>
            <w:bottom w:val="none" w:sz="0" w:space="0" w:color="auto"/>
            <w:right w:val="none" w:sz="0" w:space="0" w:color="auto"/>
          </w:divBdr>
          <w:divsChild>
            <w:div w:id="189732503">
              <w:marLeft w:val="0"/>
              <w:marRight w:val="0"/>
              <w:marTop w:val="0"/>
              <w:marBottom w:val="0"/>
              <w:divBdr>
                <w:top w:val="none" w:sz="0" w:space="0" w:color="auto"/>
                <w:left w:val="none" w:sz="0" w:space="0" w:color="auto"/>
                <w:bottom w:val="none" w:sz="0" w:space="0" w:color="auto"/>
                <w:right w:val="none" w:sz="0" w:space="0" w:color="auto"/>
              </w:divBdr>
              <w:divsChild>
                <w:div w:id="1830360144">
                  <w:marLeft w:val="0"/>
                  <w:marRight w:val="0"/>
                  <w:marTop w:val="0"/>
                  <w:marBottom w:val="0"/>
                  <w:divBdr>
                    <w:top w:val="none" w:sz="0" w:space="0" w:color="auto"/>
                    <w:left w:val="none" w:sz="0" w:space="0" w:color="auto"/>
                    <w:bottom w:val="none" w:sz="0" w:space="0" w:color="auto"/>
                    <w:right w:val="none" w:sz="0" w:space="0" w:color="auto"/>
                  </w:divBdr>
                  <w:divsChild>
                    <w:div w:id="227881476">
                      <w:marLeft w:val="0"/>
                      <w:marRight w:val="0"/>
                      <w:marTop w:val="0"/>
                      <w:marBottom w:val="0"/>
                      <w:divBdr>
                        <w:top w:val="none" w:sz="0" w:space="0" w:color="auto"/>
                        <w:left w:val="none" w:sz="0" w:space="0" w:color="auto"/>
                        <w:bottom w:val="none" w:sz="0" w:space="0" w:color="auto"/>
                        <w:right w:val="none" w:sz="0" w:space="0" w:color="auto"/>
                      </w:divBdr>
                      <w:divsChild>
                        <w:div w:id="19667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2377">
                  <w:marLeft w:val="0"/>
                  <w:marRight w:val="0"/>
                  <w:marTop w:val="0"/>
                  <w:marBottom w:val="0"/>
                  <w:divBdr>
                    <w:top w:val="none" w:sz="0" w:space="0" w:color="auto"/>
                    <w:left w:val="none" w:sz="0" w:space="0" w:color="auto"/>
                    <w:bottom w:val="none" w:sz="0" w:space="0" w:color="auto"/>
                    <w:right w:val="none" w:sz="0" w:space="0" w:color="auto"/>
                  </w:divBdr>
                </w:div>
              </w:divsChild>
            </w:div>
            <w:div w:id="689137774">
              <w:marLeft w:val="0"/>
              <w:marRight w:val="0"/>
              <w:marTop w:val="0"/>
              <w:marBottom w:val="0"/>
              <w:divBdr>
                <w:top w:val="none" w:sz="0" w:space="0" w:color="auto"/>
                <w:left w:val="none" w:sz="0" w:space="0" w:color="auto"/>
                <w:bottom w:val="none" w:sz="0" w:space="0" w:color="auto"/>
                <w:right w:val="none" w:sz="0" w:space="0" w:color="auto"/>
              </w:divBdr>
            </w:div>
            <w:div w:id="118188019">
              <w:marLeft w:val="0"/>
              <w:marRight w:val="0"/>
              <w:marTop w:val="0"/>
              <w:marBottom w:val="0"/>
              <w:divBdr>
                <w:top w:val="none" w:sz="0" w:space="0" w:color="auto"/>
                <w:left w:val="none" w:sz="0" w:space="0" w:color="auto"/>
                <w:bottom w:val="none" w:sz="0" w:space="0" w:color="auto"/>
                <w:right w:val="none" w:sz="0" w:space="0" w:color="auto"/>
              </w:divBdr>
            </w:div>
            <w:div w:id="1368992131">
              <w:marLeft w:val="0"/>
              <w:marRight w:val="0"/>
              <w:marTop w:val="0"/>
              <w:marBottom w:val="0"/>
              <w:divBdr>
                <w:top w:val="none" w:sz="0" w:space="0" w:color="auto"/>
                <w:left w:val="none" w:sz="0" w:space="0" w:color="auto"/>
                <w:bottom w:val="none" w:sz="0" w:space="0" w:color="auto"/>
                <w:right w:val="none" w:sz="0" w:space="0" w:color="auto"/>
              </w:divBdr>
              <w:divsChild>
                <w:div w:id="1964580308">
                  <w:marLeft w:val="0"/>
                  <w:marRight w:val="0"/>
                  <w:marTop w:val="0"/>
                  <w:marBottom w:val="0"/>
                  <w:divBdr>
                    <w:top w:val="none" w:sz="0" w:space="0" w:color="auto"/>
                    <w:left w:val="none" w:sz="0" w:space="0" w:color="auto"/>
                    <w:bottom w:val="none" w:sz="0" w:space="0" w:color="auto"/>
                    <w:right w:val="none" w:sz="0" w:space="0" w:color="auto"/>
                  </w:divBdr>
                </w:div>
                <w:div w:id="1390686249">
                  <w:marLeft w:val="0"/>
                  <w:marRight w:val="0"/>
                  <w:marTop w:val="0"/>
                  <w:marBottom w:val="0"/>
                  <w:divBdr>
                    <w:top w:val="none" w:sz="0" w:space="0" w:color="auto"/>
                    <w:left w:val="none" w:sz="0" w:space="0" w:color="auto"/>
                    <w:bottom w:val="none" w:sz="0" w:space="0" w:color="auto"/>
                    <w:right w:val="none" w:sz="0" w:space="0" w:color="auto"/>
                  </w:divBdr>
                </w:div>
                <w:div w:id="57004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41565">
          <w:marLeft w:val="0"/>
          <w:marRight w:val="0"/>
          <w:marTop w:val="0"/>
          <w:marBottom w:val="0"/>
          <w:divBdr>
            <w:top w:val="none" w:sz="0" w:space="0" w:color="auto"/>
            <w:left w:val="none" w:sz="0" w:space="0" w:color="auto"/>
            <w:bottom w:val="none" w:sz="0" w:space="0" w:color="auto"/>
            <w:right w:val="none" w:sz="0" w:space="0" w:color="auto"/>
          </w:divBdr>
          <w:divsChild>
            <w:div w:id="1460801990">
              <w:marLeft w:val="0"/>
              <w:marRight w:val="0"/>
              <w:marTop w:val="0"/>
              <w:marBottom w:val="0"/>
              <w:divBdr>
                <w:top w:val="none" w:sz="0" w:space="0" w:color="auto"/>
                <w:left w:val="none" w:sz="0" w:space="0" w:color="auto"/>
                <w:bottom w:val="none" w:sz="0" w:space="0" w:color="auto"/>
                <w:right w:val="none" w:sz="0" w:space="0" w:color="auto"/>
              </w:divBdr>
              <w:divsChild>
                <w:div w:id="14364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6056">
          <w:marLeft w:val="0"/>
          <w:marRight w:val="0"/>
          <w:marTop w:val="0"/>
          <w:marBottom w:val="0"/>
          <w:divBdr>
            <w:top w:val="none" w:sz="0" w:space="0" w:color="auto"/>
            <w:left w:val="none" w:sz="0" w:space="0" w:color="auto"/>
            <w:bottom w:val="none" w:sz="0" w:space="0" w:color="auto"/>
            <w:right w:val="none" w:sz="0" w:space="0" w:color="auto"/>
          </w:divBdr>
        </w:div>
        <w:div w:id="2033988917">
          <w:marLeft w:val="0"/>
          <w:marRight w:val="0"/>
          <w:marTop w:val="0"/>
          <w:marBottom w:val="0"/>
          <w:divBdr>
            <w:top w:val="none" w:sz="0" w:space="0" w:color="auto"/>
            <w:left w:val="none" w:sz="0" w:space="0" w:color="auto"/>
            <w:bottom w:val="none" w:sz="0" w:space="0" w:color="auto"/>
            <w:right w:val="none" w:sz="0" w:space="0" w:color="auto"/>
          </w:divBdr>
          <w:divsChild>
            <w:div w:id="1875845442">
              <w:marLeft w:val="0"/>
              <w:marRight w:val="0"/>
              <w:marTop w:val="0"/>
              <w:marBottom w:val="0"/>
              <w:divBdr>
                <w:top w:val="none" w:sz="0" w:space="0" w:color="auto"/>
                <w:left w:val="none" w:sz="0" w:space="0" w:color="auto"/>
                <w:bottom w:val="none" w:sz="0" w:space="0" w:color="auto"/>
                <w:right w:val="none" w:sz="0" w:space="0" w:color="auto"/>
              </w:divBdr>
              <w:divsChild>
                <w:div w:id="102573346">
                  <w:marLeft w:val="0"/>
                  <w:marRight w:val="0"/>
                  <w:marTop w:val="0"/>
                  <w:marBottom w:val="0"/>
                  <w:divBdr>
                    <w:top w:val="none" w:sz="0" w:space="0" w:color="auto"/>
                    <w:left w:val="none" w:sz="0" w:space="0" w:color="auto"/>
                    <w:bottom w:val="none" w:sz="0" w:space="0" w:color="auto"/>
                    <w:right w:val="none" w:sz="0" w:space="0" w:color="auto"/>
                  </w:divBdr>
                  <w:divsChild>
                    <w:div w:id="429198961">
                      <w:marLeft w:val="0"/>
                      <w:marRight w:val="0"/>
                      <w:marTop w:val="0"/>
                      <w:marBottom w:val="0"/>
                      <w:divBdr>
                        <w:top w:val="none" w:sz="0" w:space="0" w:color="auto"/>
                        <w:left w:val="none" w:sz="0" w:space="0" w:color="auto"/>
                        <w:bottom w:val="none" w:sz="0" w:space="0" w:color="auto"/>
                        <w:right w:val="none" w:sz="0" w:space="0" w:color="auto"/>
                      </w:divBdr>
                      <w:divsChild>
                        <w:div w:id="140282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4915">
                  <w:marLeft w:val="0"/>
                  <w:marRight w:val="0"/>
                  <w:marTop w:val="0"/>
                  <w:marBottom w:val="0"/>
                  <w:divBdr>
                    <w:top w:val="none" w:sz="0" w:space="0" w:color="auto"/>
                    <w:left w:val="none" w:sz="0" w:space="0" w:color="auto"/>
                    <w:bottom w:val="none" w:sz="0" w:space="0" w:color="auto"/>
                    <w:right w:val="none" w:sz="0" w:space="0" w:color="auto"/>
                  </w:divBdr>
                </w:div>
              </w:divsChild>
            </w:div>
            <w:div w:id="96412797">
              <w:marLeft w:val="0"/>
              <w:marRight w:val="0"/>
              <w:marTop w:val="0"/>
              <w:marBottom w:val="0"/>
              <w:divBdr>
                <w:top w:val="none" w:sz="0" w:space="0" w:color="auto"/>
                <w:left w:val="none" w:sz="0" w:space="0" w:color="auto"/>
                <w:bottom w:val="none" w:sz="0" w:space="0" w:color="auto"/>
                <w:right w:val="none" w:sz="0" w:space="0" w:color="auto"/>
              </w:divBdr>
            </w:div>
            <w:div w:id="1205407153">
              <w:marLeft w:val="0"/>
              <w:marRight w:val="0"/>
              <w:marTop w:val="0"/>
              <w:marBottom w:val="0"/>
              <w:divBdr>
                <w:top w:val="none" w:sz="0" w:space="0" w:color="auto"/>
                <w:left w:val="none" w:sz="0" w:space="0" w:color="auto"/>
                <w:bottom w:val="none" w:sz="0" w:space="0" w:color="auto"/>
                <w:right w:val="none" w:sz="0" w:space="0" w:color="auto"/>
              </w:divBdr>
            </w:div>
            <w:div w:id="1362710120">
              <w:marLeft w:val="0"/>
              <w:marRight w:val="0"/>
              <w:marTop w:val="0"/>
              <w:marBottom w:val="0"/>
              <w:divBdr>
                <w:top w:val="none" w:sz="0" w:space="0" w:color="auto"/>
                <w:left w:val="none" w:sz="0" w:space="0" w:color="auto"/>
                <w:bottom w:val="none" w:sz="0" w:space="0" w:color="auto"/>
                <w:right w:val="none" w:sz="0" w:space="0" w:color="auto"/>
              </w:divBdr>
              <w:divsChild>
                <w:div w:id="1334919440">
                  <w:marLeft w:val="0"/>
                  <w:marRight w:val="0"/>
                  <w:marTop w:val="0"/>
                  <w:marBottom w:val="0"/>
                  <w:divBdr>
                    <w:top w:val="none" w:sz="0" w:space="0" w:color="auto"/>
                    <w:left w:val="none" w:sz="0" w:space="0" w:color="auto"/>
                    <w:bottom w:val="none" w:sz="0" w:space="0" w:color="auto"/>
                    <w:right w:val="none" w:sz="0" w:space="0" w:color="auto"/>
                  </w:divBdr>
                </w:div>
                <w:div w:id="453601077">
                  <w:marLeft w:val="0"/>
                  <w:marRight w:val="0"/>
                  <w:marTop w:val="0"/>
                  <w:marBottom w:val="0"/>
                  <w:divBdr>
                    <w:top w:val="none" w:sz="0" w:space="0" w:color="auto"/>
                    <w:left w:val="none" w:sz="0" w:space="0" w:color="auto"/>
                    <w:bottom w:val="none" w:sz="0" w:space="0" w:color="auto"/>
                    <w:right w:val="none" w:sz="0" w:space="0" w:color="auto"/>
                  </w:divBdr>
                </w:div>
                <w:div w:id="3328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6250">
          <w:marLeft w:val="0"/>
          <w:marRight w:val="0"/>
          <w:marTop w:val="0"/>
          <w:marBottom w:val="0"/>
          <w:divBdr>
            <w:top w:val="none" w:sz="0" w:space="0" w:color="auto"/>
            <w:left w:val="none" w:sz="0" w:space="0" w:color="auto"/>
            <w:bottom w:val="none" w:sz="0" w:space="0" w:color="auto"/>
            <w:right w:val="none" w:sz="0" w:space="0" w:color="auto"/>
          </w:divBdr>
          <w:divsChild>
            <w:div w:id="954099885">
              <w:marLeft w:val="0"/>
              <w:marRight w:val="0"/>
              <w:marTop w:val="0"/>
              <w:marBottom w:val="0"/>
              <w:divBdr>
                <w:top w:val="none" w:sz="0" w:space="0" w:color="auto"/>
                <w:left w:val="none" w:sz="0" w:space="0" w:color="auto"/>
                <w:bottom w:val="none" w:sz="0" w:space="0" w:color="auto"/>
                <w:right w:val="none" w:sz="0" w:space="0" w:color="auto"/>
              </w:divBdr>
              <w:divsChild>
                <w:div w:id="9310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61743">
          <w:marLeft w:val="0"/>
          <w:marRight w:val="0"/>
          <w:marTop w:val="0"/>
          <w:marBottom w:val="0"/>
          <w:divBdr>
            <w:top w:val="none" w:sz="0" w:space="0" w:color="auto"/>
            <w:left w:val="none" w:sz="0" w:space="0" w:color="auto"/>
            <w:bottom w:val="none" w:sz="0" w:space="0" w:color="auto"/>
            <w:right w:val="none" w:sz="0" w:space="0" w:color="auto"/>
          </w:divBdr>
          <w:divsChild>
            <w:div w:id="836000345">
              <w:marLeft w:val="0"/>
              <w:marRight w:val="0"/>
              <w:marTop w:val="0"/>
              <w:marBottom w:val="0"/>
              <w:divBdr>
                <w:top w:val="none" w:sz="0" w:space="0" w:color="auto"/>
                <w:left w:val="none" w:sz="0" w:space="0" w:color="auto"/>
                <w:bottom w:val="none" w:sz="0" w:space="0" w:color="auto"/>
                <w:right w:val="none" w:sz="0" w:space="0" w:color="auto"/>
              </w:divBdr>
            </w:div>
            <w:div w:id="668799322">
              <w:marLeft w:val="0"/>
              <w:marRight w:val="0"/>
              <w:marTop w:val="0"/>
              <w:marBottom w:val="0"/>
              <w:divBdr>
                <w:top w:val="none" w:sz="0" w:space="0" w:color="auto"/>
                <w:left w:val="none" w:sz="0" w:space="0" w:color="auto"/>
                <w:bottom w:val="none" w:sz="0" w:space="0" w:color="auto"/>
                <w:right w:val="none" w:sz="0" w:space="0" w:color="auto"/>
              </w:divBdr>
            </w:div>
            <w:div w:id="1150681877">
              <w:marLeft w:val="0"/>
              <w:marRight w:val="0"/>
              <w:marTop w:val="0"/>
              <w:marBottom w:val="0"/>
              <w:divBdr>
                <w:top w:val="none" w:sz="0" w:space="0" w:color="auto"/>
                <w:left w:val="none" w:sz="0" w:space="0" w:color="auto"/>
                <w:bottom w:val="none" w:sz="0" w:space="0" w:color="auto"/>
                <w:right w:val="none" w:sz="0" w:space="0" w:color="auto"/>
              </w:divBdr>
            </w:div>
          </w:divsChild>
        </w:div>
        <w:div w:id="1514496316">
          <w:marLeft w:val="0"/>
          <w:marRight w:val="0"/>
          <w:marTop w:val="0"/>
          <w:marBottom w:val="0"/>
          <w:divBdr>
            <w:top w:val="none" w:sz="0" w:space="0" w:color="auto"/>
            <w:left w:val="none" w:sz="0" w:space="0" w:color="auto"/>
            <w:bottom w:val="none" w:sz="0" w:space="0" w:color="auto"/>
            <w:right w:val="none" w:sz="0" w:space="0" w:color="auto"/>
          </w:divBdr>
          <w:divsChild>
            <w:div w:id="1831675926">
              <w:marLeft w:val="0"/>
              <w:marRight w:val="0"/>
              <w:marTop w:val="0"/>
              <w:marBottom w:val="0"/>
              <w:divBdr>
                <w:top w:val="none" w:sz="0" w:space="0" w:color="auto"/>
                <w:left w:val="none" w:sz="0" w:space="0" w:color="auto"/>
                <w:bottom w:val="none" w:sz="0" w:space="0" w:color="auto"/>
                <w:right w:val="none" w:sz="0" w:space="0" w:color="auto"/>
              </w:divBdr>
              <w:divsChild>
                <w:div w:id="19662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3473">
          <w:marLeft w:val="0"/>
          <w:marRight w:val="0"/>
          <w:marTop w:val="0"/>
          <w:marBottom w:val="0"/>
          <w:divBdr>
            <w:top w:val="none" w:sz="0" w:space="0" w:color="auto"/>
            <w:left w:val="none" w:sz="0" w:space="0" w:color="auto"/>
            <w:bottom w:val="none" w:sz="0" w:space="0" w:color="auto"/>
            <w:right w:val="none" w:sz="0" w:space="0" w:color="auto"/>
          </w:divBdr>
        </w:div>
        <w:div w:id="627900689">
          <w:marLeft w:val="0"/>
          <w:marRight w:val="0"/>
          <w:marTop w:val="0"/>
          <w:marBottom w:val="0"/>
          <w:divBdr>
            <w:top w:val="none" w:sz="0" w:space="0" w:color="auto"/>
            <w:left w:val="none" w:sz="0" w:space="0" w:color="auto"/>
            <w:bottom w:val="none" w:sz="0" w:space="0" w:color="auto"/>
            <w:right w:val="none" w:sz="0" w:space="0" w:color="auto"/>
          </w:divBdr>
          <w:divsChild>
            <w:div w:id="31998330">
              <w:marLeft w:val="0"/>
              <w:marRight w:val="0"/>
              <w:marTop w:val="0"/>
              <w:marBottom w:val="0"/>
              <w:divBdr>
                <w:top w:val="none" w:sz="0" w:space="0" w:color="auto"/>
                <w:left w:val="none" w:sz="0" w:space="0" w:color="auto"/>
                <w:bottom w:val="none" w:sz="0" w:space="0" w:color="auto"/>
                <w:right w:val="none" w:sz="0" w:space="0" w:color="auto"/>
              </w:divBdr>
              <w:divsChild>
                <w:div w:id="578902193">
                  <w:marLeft w:val="0"/>
                  <w:marRight w:val="0"/>
                  <w:marTop w:val="0"/>
                  <w:marBottom w:val="0"/>
                  <w:divBdr>
                    <w:top w:val="none" w:sz="0" w:space="0" w:color="auto"/>
                    <w:left w:val="none" w:sz="0" w:space="0" w:color="auto"/>
                    <w:bottom w:val="none" w:sz="0" w:space="0" w:color="auto"/>
                    <w:right w:val="none" w:sz="0" w:space="0" w:color="auto"/>
                  </w:divBdr>
                  <w:divsChild>
                    <w:div w:id="510097881">
                      <w:marLeft w:val="0"/>
                      <w:marRight w:val="0"/>
                      <w:marTop w:val="0"/>
                      <w:marBottom w:val="0"/>
                      <w:divBdr>
                        <w:top w:val="none" w:sz="0" w:space="0" w:color="auto"/>
                        <w:left w:val="none" w:sz="0" w:space="0" w:color="auto"/>
                        <w:bottom w:val="none" w:sz="0" w:space="0" w:color="auto"/>
                        <w:right w:val="none" w:sz="0" w:space="0" w:color="auto"/>
                      </w:divBdr>
                      <w:divsChild>
                        <w:div w:id="13293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3564">
                  <w:marLeft w:val="0"/>
                  <w:marRight w:val="0"/>
                  <w:marTop w:val="0"/>
                  <w:marBottom w:val="0"/>
                  <w:divBdr>
                    <w:top w:val="none" w:sz="0" w:space="0" w:color="auto"/>
                    <w:left w:val="none" w:sz="0" w:space="0" w:color="auto"/>
                    <w:bottom w:val="none" w:sz="0" w:space="0" w:color="auto"/>
                    <w:right w:val="none" w:sz="0" w:space="0" w:color="auto"/>
                  </w:divBdr>
                </w:div>
              </w:divsChild>
            </w:div>
            <w:div w:id="2131587200">
              <w:marLeft w:val="0"/>
              <w:marRight w:val="0"/>
              <w:marTop w:val="0"/>
              <w:marBottom w:val="0"/>
              <w:divBdr>
                <w:top w:val="none" w:sz="0" w:space="0" w:color="auto"/>
                <w:left w:val="none" w:sz="0" w:space="0" w:color="auto"/>
                <w:bottom w:val="none" w:sz="0" w:space="0" w:color="auto"/>
                <w:right w:val="none" w:sz="0" w:space="0" w:color="auto"/>
              </w:divBdr>
            </w:div>
            <w:div w:id="219948874">
              <w:marLeft w:val="0"/>
              <w:marRight w:val="0"/>
              <w:marTop w:val="0"/>
              <w:marBottom w:val="0"/>
              <w:divBdr>
                <w:top w:val="none" w:sz="0" w:space="0" w:color="auto"/>
                <w:left w:val="none" w:sz="0" w:space="0" w:color="auto"/>
                <w:bottom w:val="none" w:sz="0" w:space="0" w:color="auto"/>
                <w:right w:val="none" w:sz="0" w:space="0" w:color="auto"/>
              </w:divBdr>
            </w:div>
            <w:div w:id="109980219">
              <w:marLeft w:val="0"/>
              <w:marRight w:val="0"/>
              <w:marTop w:val="0"/>
              <w:marBottom w:val="0"/>
              <w:divBdr>
                <w:top w:val="none" w:sz="0" w:space="0" w:color="auto"/>
                <w:left w:val="none" w:sz="0" w:space="0" w:color="auto"/>
                <w:bottom w:val="none" w:sz="0" w:space="0" w:color="auto"/>
                <w:right w:val="none" w:sz="0" w:space="0" w:color="auto"/>
              </w:divBdr>
              <w:divsChild>
                <w:div w:id="1584872549">
                  <w:marLeft w:val="0"/>
                  <w:marRight w:val="0"/>
                  <w:marTop w:val="0"/>
                  <w:marBottom w:val="0"/>
                  <w:divBdr>
                    <w:top w:val="none" w:sz="0" w:space="0" w:color="auto"/>
                    <w:left w:val="none" w:sz="0" w:space="0" w:color="auto"/>
                    <w:bottom w:val="none" w:sz="0" w:space="0" w:color="auto"/>
                    <w:right w:val="none" w:sz="0" w:space="0" w:color="auto"/>
                  </w:divBdr>
                </w:div>
                <w:div w:id="120273874">
                  <w:marLeft w:val="0"/>
                  <w:marRight w:val="0"/>
                  <w:marTop w:val="0"/>
                  <w:marBottom w:val="0"/>
                  <w:divBdr>
                    <w:top w:val="none" w:sz="0" w:space="0" w:color="auto"/>
                    <w:left w:val="none" w:sz="0" w:space="0" w:color="auto"/>
                    <w:bottom w:val="none" w:sz="0" w:space="0" w:color="auto"/>
                    <w:right w:val="none" w:sz="0" w:space="0" w:color="auto"/>
                  </w:divBdr>
                </w:div>
                <w:div w:id="20531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71314">
          <w:marLeft w:val="0"/>
          <w:marRight w:val="0"/>
          <w:marTop w:val="0"/>
          <w:marBottom w:val="0"/>
          <w:divBdr>
            <w:top w:val="none" w:sz="0" w:space="0" w:color="auto"/>
            <w:left w:val="none" w:sz="0" w:space="0" w:color="auto"/>
            <w:bottom w:val="none" w:sz="0" w:space="0" w:color="auto"/>
            <w:right w:val="none" w:sz="0" w:space="0" w:color="auto"/>
          </w:divBdr>
          <w:divsChild>
            <w:div w:id="1333025957">
              <w:marLeft w:val="0"/>
              <w:marRight w:val="0"/>
              <w:marTop w:val="0"/>
              <w:marBottom w:val="0"/>
              <w:divBdr>
                <w:top w:val="none" w:sz="0" w:space="0" w:color="auto"/>
                <w:left w:val="none" w:sz="0" w:space="0" w:color="auto"/>
                <w:bottom w:val="none" w:sz="0" w:space="0" w:color="auto"/>
                <w:right w:val="none" w:sz="0" w:space="0" w:color="auto"/>
              </w:divBdr>
              <w:divsChild>
                <w:div w:id="10319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37137">
          <w:marLeft w:val="0"/>
          <w:marRight w:val="0"/>
          <w:marTop w:val="0"/>
          <w:marBottom w:val="0"/>
          <w:divBdr>
            <w:top w:val="none" w:sz="0" w:space="0" w:color="auto"/>
            <w:left w:val="none" w:sz="0" w:space="0" w:color="auto"/>
            <w:bottom w:val="none" w:sz="0" w:space="0" w:color="auto"/>
            <w:right w:val="none" w:sz="0" w:space="0" w:color="auto"/>
          </w:divBdr>
          <w:divsChild>
            <w:div w:id="122236325">
              <w:marLeft w:val="0"/>
              <w:marRight w:val="0"/>
              <w:marTop w:val="0"/>
              <w:marBottom w:val="0"/>
              <w:divBdr>
                <w:top w:val="none" w:sz="0" w:space="0" w:color="auto"/>
                <w:left w:val="none" w:sz="0" w:space="0" w:color="auto"/>
                <w:bottom w:val="none" w:sz="0" w:space="0" w:color="auto"/>
                <w:right w:val="none" w:sz="0" w:space="0" w:color="auto"/>
              </w:divBdr>
            </w:div>
            <w:div w:id="975455839">
              <w:marLeft w:val="0"/>
              <w:marRight w:val="0"/>
              <w:marTop w:val="0"/>
              <w:marBottom w:val="0"/>
              <w:divBdr>
                <w:top w:val="none" w:sz="0" w:space="0" w:color="auto"/>
                <w:left w:val="none" w:sz="0" w:space="0" w:color="auto"/>
                <w:bottom w:val="none" w:sz="0" w:space="0" w:color="auto"/>
                <w:right w:val="none" w:sz="0" w:space="0" w:color="auto"/>
              </w:divBdr>
            </w:div>
            <w:div w:id="1033191153">
              <w:marLeft w:val="0"/>
              <w:marRight w:val="0"/>
              <w:marTop w:val="0"/>
              <w:marBottom w:val="0"/>
              <w:divBdr>
                <w:top w:val="none" w:sz="0" w:space="0" w:color="auto"/>
                <w:left w:val="none" w:sz="0" w:space="0" w:color="auto"/>
                <w:bottom w:val="none" w:sz="0" w:space="0" w:color="auto"/>
                <w:right w:val="none" w:sz="0" w:space="0" w:color="auto"/>
              </w:divBdr>
            </w:div>
          </w:divsChild>
        </w:div>
        <w:div w:id="1096747738">
          <w:marLeft w:val="0"/>
          <w:marRight w:val="0"/>
          <w:marTop w:val="0"/>
          <w:marBottom w:val="0"/>
          <w:divBdr>
            <w:top w:val="none" w:sz="0" w:space="0" w:color="auto"/>
            <w:left w:val="none" w:sz="0" w:space="0" w:color="auto"/>
            <w:bottom w:val="none" w:sz="0" w:space="0" w:color="auto"/>
            <w:right w:val="none" w:sz="0" w:space="0" w:color="auto"/>
          </w:divBdr>
          <w:divsChild>
            <w:div w:id="1034039651">
              <w:marLeft w:val="0"/>
              <w:marRight w:val="0"/>
              <w:marTop w:val="0"/>
              <w:marBottom w:val="0"/>
              <w:divBdr>
                <w:top w:val="none" w:sz="0" w:space="0" w:color="auto"/>
                <w:left w:val="none" w:sz="0" w:space="0" w:color="auto"/>
                <w:bottom w:val="none" w:sz="0" w:space="0" w:color="auto"/>
                <w:right w:val="none" w:sz="0" w:space="0" w:color="auto"/>
              </w:divBdr>
              <w:divsChild>
                <w:div w:id="206729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6966">
          <w:marLeft w:val="0"/>
          <w:marRight w:val="0"/>
          <w:marTop w:val="0"/>
          <w:marBottom w:val="0"/>
          <w:divBdr>
            <w:top w:val="none" w:sz="0" w:space="0" w:color="auto"/>
            <w:left w:val="none" w:sz="0" w:space="0" w:color="auto"/>
            <w:bottom w:val="none" w:sz="0" w:space="0" w:color="auto"/>
            <w:right w:val="none" w:sz="0" w:space="0" w:color="auto"/>
          </w:divBdr>
        </w:div>
        <w:div w:id="41289387">
          <w:marLeft w:val="0"/>
          <w:marRight w:val="0"/>
          <w:marTop w:val="0"/>
          <w:marBottom w:val="0"/>
          <w:divBdr>
            <w:top w:val="none" w:sz="0" w:space="0" w:color="auto"/>
            <w:left w:val="none" w:sz="0" w:space="0" w:color="auto"/>
            <w:bottom w:val="none" w:sz="0" w:space="0" w:color="auto"/>
            <w:right w:val="none" w:sz="0" w:space="0" w:color="auto"/>
          </w:divBdr>
          <w:divsChild>
            <w:div w:id="1582787979">
              <w:marLeft w:val="0"/>
              <w:marRight w:val="0"/>
              <w:marTop w:val="0"/>
              <w:marBottom w:val="0"/>
              <w:divBdr>
                <w:top w:val="none" w:sz="0" w:space="0" w:color="auto"/>
                <w:left w:val="none" w:sz="0" w:space="0" w:color="auto"/>
                <w:bottom w:val="none" w:sz="0" w:space="0" w:color="auto"/>
                <w:right w:val="none" w:sz="0" w:space="0" w:color="auto"/>
              </w:divBdr>
              <w:divsChild>
                <w:div w:id="1404065061">
                  <w:marLeft w:val="0"/>
                  <w:marRight w:val="0"/>
                  <w:marTop w:val="0"/>
                  <w:marBottom w:val="0"/>
                  <w:divBdr>
                    <w:top w:val="none" w:sz="0" w:space="0" w:color="auto"/>
                    <w:left w:val="none" w:sz="0" w:space="0" w:color="auto"/>
                    <w:bottom w:val="none" w:sz="0" w:space="0" w:color="auto"/>
                    <w:right w:val="none" w:sz="0" w:space="0" w:color="auto"/>
                  </w:divBdr>
                  <w:divsChild>
                    <w:div w:id="964114798">
                      <w:marLeft w:val="0"/>
                      <w:marRight w:val="0"/>
                      <w:marTop w:val="0"/>
                      <w:marBottom w:val="0"/>
                      <w:divBdr>
                        <w:top w:val="none" w:sz="0" w:space="0" w:color="auto"/>
                        <w:left w:val="none" w:sz="0" w:space="0" w:color="auto"/>
                        <w:bottom w:val="none" w:sz="0" w:space="0" w:color="auto"/>
                        <w:right w:val="none" w:sz="0" w:space="0" w:color="auto"/>
                      </w:divBdr>
                      <w:divsChild>
                        <w:div w:id="7338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59608">
                  <w:marLeft w:val="0"/>
                  <w:marRight w:val="0"/>
                  <w:marTop w:val="0"/>
                  <w:marBottom w:val="0"/>
                  <w:divBdr>
                    <w:top w:val="none" w:sz="0" w:space="0" w:color="auto"/>
                    <w:left w:val="none" w:sz="0" w:space="0" w:color="auto"/>
                    <w:bottom w:val="none" w:sz="0" w:space="0" w:color="auto"/>
                    <w:right w:val="none" w:sz="0" w:space="0" w:color="auto"/>
                  </w:divBdr>
                </w:div>
              </w:divsChild>
            </w:div>
            <w:div w:id="431974002">
              <w:marLeft w:val="0"/>
              <w:marRight w:val="0"/>
              <w:marTop w:val="0"/>
              <w:marBottom w:val="0"/>
              <w:divBdr>
                <w:top w:val="none" w:sz="0" w:space="0" w:color="auto"/>
                <w:left w:val="none" w:sz="0" w:space="0" w:color="auto"/>
                <w:bottom w:val="none" w:sz="0" w:space="0" w:color="auto"/>
                <w:right w:val="none" w:sz="0" w:space="0" w:color="auto"/>
              </w:divBdr>
            </w:div>
            <w:div w:id="498733693">
              <w:marLeft w:val="0"/>
              <w:marRight w:val="0"/>
              <w:marTop w:val="0"/>
              <w:marBottom w:val="0"/>
              <w:divBdr>
                <w:top w:val="none" w:sz="0" w:space="0" w:color="auto"/>
                <w:left w:val="none" w:sz="0" w:space="0" w:color="auto"/>
                <w:bottom w:val="none" w:sz="0" w:space="0" w:color="auto"/>
                <w:right w:val="none" w:sz="0" w:space="0" w:color="auto"/>
              </w:divBdr>
            </w:div>
            <w:div w:id="2103335645">
              <w:marLeft w:val="0"/>
              <w:marRight w:val="0"/>
              <w:marTop w:val="0"/>
              <w:marBottom w:val="0"/>
              <w:divBdr>
                <w:top w:val="none" w:sz="0" w:space="0" w:color="auto"/>
                <w:left w:val="none" w:sz="0" w:space="0" w:color="auto"/>
                <w:bottom w:val="none" w:sz="0" w:space="0" w:color="auto"/>
                <w:right w:val="none" w:sz="0" w:space="0" w:color="auto"/>
              </w:divBdr>
              <w:divsChild>
                <w:div w:id="1445080424">
                  <w:marLeft w:val="0"/>
                  <w:marRight w:val="0"/>
                  <w:marTop w:val="0"/>
                  <w:marBottom w:val="0"/>
                  <w:divBdr>
                    <w:top w:val="none" w:sz="0" w:space="0" w:color="auto"/>
                    <w:left w:val="none" w:sz="0" w:space="0" w:color="auto"/>
                    <w:bottom w:val="none" w:sz="0" w:space="0" w:color="auto"/>
                    <w:right w:val="none" w:sz="0" w:space="0" w:color="auto"/>
                  </w:divBdr>
                </w:div>
                <w:div w:id="290328793">
                  <w:marLeft w:val="0"/>
                  <w:marRight w:val="0"/>
                  <w:marTop w:val="0"/>
                  <w:marBottom w:val="0"/>
                  <w:divBdr>
                    <w:top w:val="none" w:sz="0" w:space="0" w:color="auto"/>
                    <w:left w:val="none" w:sz="0" w:space="0" w:color="auto"/>
                    <w:bottom w:val="none" w:sz="0" w:space="0" w:color="auto"/>
                    <w:right w:val="none" w:sz="0" w:space="0" w:color="auto"/>
                  </w:divBdr>
                </w:div>
                <w:div w:id="135148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6094">
          <w:marLeft w:val="0"/>
          <w:marRight w:val="0"/>
          <w:marTop w:val="0"/>
          <w:marBottom w:val="0"/>
          <w:divBdr>
            <w:top w:val="none" w:sz="0" w:space="0" w:color="auto"/>
            <w:left w:val="none" w:sz="0" w:space="0" w:color="auto"/>
            <w:bottom w:val="none" w:sz="0" w:space="0" w:color="auto"/>
            <w:right w:val="none" w:sz="0" w:space="0" w:color="auto"/>
          </w:divBdr>
          <w:divsChild>
            <w:div w:id="919023225">
              <w:marLeft w:val="0"/>
              <w:marRight w:val="0"/>
              <w:marTop w:val="0"/>
              <w:marBottom w:val="0"/>
              <w:divBdr>
                <w:top w:val="none" w:sz="0" w:space="0" w:color="auto"/>
                <w:left w:val="none" w:sz="0" w:space="0" w:color="auto"/>
                <w:bottom w:val="none" w:sz="0" w:space="0" w:color="auto"/>
                <w:right w:val="none" w:sz="0" w:space="0" w:color="auto"/>
              </w:divBdr>
              <w:divsChild>
                <w:div w:id="5680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14423">
          <w:marLeft w:val="0"/>
          <w:marRight w:val="0"/>
          <w:marTop w:val="0"/>
          <w:marBottom w:val="0"/>
          <w:divBdr>
            <w:top w:val="none" w:sz="0" w:space="0" w:color="auto"/>
            <w:left w:val="none" w:sz="0" w:space="0" w:color="auto"/>
            <w:bottom w:val="none" w:sz="0" w:space="0" w:color="auto"/>
            <w:right w:val="none" w:sz="0" w:space="0" w:color="auto"/>
          </w:divBdr>
          <w:divsChild>
            <w:div w:id="1255285505">
              <w:marLeft w:val="0"/>
              <w:marRight w:val="0"/>
              <w:marTop w:val="0"/>
              <w:marBottom w:val="0"/>
              <w:divBdr>
                <w:top w:val="none" w:sz="0" w:space="0" w:color="auto"/>
                <w:left w:val="none" w:sz="0" w:space="0" w:color="auto"/>
                <w:bottom w:val="none" w:sz="0" w:space="0" w:color="auto"/>
                <w:right w:val="none" w:sz="0" w:space="0" w:color="auto"/>
              </w:divBdr>
            </w:div>
            <w:div w:id="1776096092">
              <w:marLeft w:val="0"/>
              <w:marRight w:val="0"/>
              <w:marTop w:val="0"/>
              <w:marBottom w:val="0"/>
              <w:divBdr>
                <w:top w:val="none" w:sz="0" w:space="0" w:color="auto"/>
                <w:left w:val="none" w:sz="0" w:space="0" w:color="auto"/>
                <w:bottom w:val="none" w:sz="0" w:space="0" w:color="auto"/>
                <w:right w:val="none" w:sz="0" w:space="0" w:color="auto"/>
              </w:divBdr>
            </w:div>
            <w:div w:id="741608574">
              <w:marLeft w:val="0"/>
              <w:marRight w:val="0"/>
              <w:marTop w:val="0"/>
              <w:marBottom w:val="0"/>
              <w:divBdr>
                <w:top w:val="none" w:sz="0" w:space="0" w:color="auto"/>
                <w:left w:val="none" w:sz="0" w:space="0" w:color="auto"/>
                <w:bottom w:val="none" w:sz="0" w:space="0" w:color="auto"/>
                <w:right w:val="none" w:sz="0" w:space="0" w:color="auto"/>
              </w:divBdr>
            </w:div>
          </w:divsChild>
        </w:div>
        <w:div w:id="1866018893">
          <w:marLeft w:val="0"/>
          <w:marRight w:val="0"/>
          <w:marTop w:val="0"/>
          <w:marBottom w:val="0"/>
          <w:divBdr>
            <w:top w:val="none" w:sz="0" w:space="0" w:color="auto"/>
            <w:left w:val="none" w:sz="0" w:space="0" w:color="auto"/>
            <w:bottom w:val="none" w:sz="0" w:space="0" w:color="auto"/>
            <w:right w:val="none" w:sz="0" w:space="0" w:color="auto"/>
          </w:divBdr>
          <w:divsChild>
            <w:div w:id="1404180047">
              <w:marLeft w:val="0"/>
              <w:marRight w:val="0"/>
              <w:marTop w:val="0"/>
              <w:marBottom w:val="0"/>
              <w:divBdr>
                <w:top w:val="none" w:sz="0" w:space="0" w:color="auto"/>
                <w:left w:val="none" w:sz="0" w:space="0" w:color="auto"/>
                <w:bottom w:val="none" w:sz="0" w:space="0" w:color="auto"/>
                <w:right w:val="none" w:sz="0" w:space="0" w:color="auto"/>
              </w:divBdr>
              <w:divsChild>
                <w:div w:id="13901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78215">
          <w:marLeft w:val="0"/>
          <w:marRight w:val="0"/>
          <w:marTop w:val="0"/>
          <w:marBottom w:val="0"/>
          <w:divBdr>
            <w:top w:val="none" w:sz="0" w:space="0" w:color="auto"/>
            <w:left w:val="none" w:sz="0" w:space="0" w:color="auto"/>
            <w:bottom w:val="none" w:sz="0" w:space="0" w:color="auto"/>
            <w:right w:val="none" w:sz="0" w:space="0" w:color="auto"/>
          </w:divBdr>
        </w:div>
        <w:div w:id="529150369">
          <w:marLeft w:val="0"/>
          <w:marRight w:val="0"/>
          <w:marTop w:val="0"/>
          <w:marBottom w:val="0"/>
          <w:divBdr>
            <w:top w:val="none" w:sz="0" w:space="0" w:color="auto"/>
            <w:left w:val="none" w:sz="0" w:space="0" w:color="auto"/>
            <w:bottom w:val="none" w:sz="0" w:space="0" w:color="auto"/>
            <w:right w:val="none" w:sz="0" w:space="0" w:color="auto"/>
          </w:divBdr>
          <w:divsChild>
            <w:div w:id="783426647">
              <w:marLeft w:val="0"/>
              <w:marRight w:val="0"/>
              <w:marTop w:val="0"/>
              <w:marBottom w:val="0"/>
              <w:divBdr>
                <w:top w:val="none" w:sz="0" w:space="0" w:color="auto"/>
                <w:left w:val="none" w:sz="0" w:space="0" w:color="auto"/>
                <w:bottom w:val="none" w:sz="0" w:space="0" w:color="auto"/>
                <w:right w:val="none" w:sz="0" w:space="0" w:color="auto"/>
              </w:divBdr>
              <w:divsChild>
                <w:div w:id="671571948">
                  <w:marLeft w:val="0"/>
                  <w:marRight w:val="0"/>
                  <w:marTop w:val="0"/>
                  <w:marBottom w:val="0"/>
                  <w:divBdr>
                    <w:top w:val="none" w:sz="0" w:space="0" w:color="auto"/>
                    <w:left w:val="none" w:sz="0" w:space="0" w:color="auto"/>
                    <w:bottom w:val="none" w:sz="0" w:space="0" w:color="auto"/>
                    <w:right w:val="none" w:sz="0" w:space="0" w:color="auto"/>
                  </w:divBdr>
                </w:div>
                <w:div w:id="20252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7645">
          <w:marLeft w:val="0"/>
          <w:marRight w:val="0"/>
          <w:marTop w:val="0"/>
          <w:marBottom w:val="0"/>
          <w:divBdr>
            <w:top w:val="none" w:sz="0" w:space="0" w:color="auto"/>
            <w:left w:val="none" w:sz="0" w:space="0" w:color="auto"/>
            <w:bottom w:val="none" w:sz="0" w:space="0" w:color="auto"/>
            <w:right w:val="none" w:sz="0" w:space="0" w:color="auto"/>
          </w:divBdr>
          <w:divsChild>
            <w:div w:id="1366978865">
              <w:marLeft w:val="0"/>
              <w:marRight w:val="0"/>
              <w:marTop w:val="0"/>
              <w:marBottom w:val="0"/>
              <w:divBdr>
                <w:top w:val="none" w:sz="0" w:space="0" w:color="auto"/>
                <w:left w:val="none" w:sz="0" w:space="0" w:color="auto"/>
                <w:bottom w:val="none" w:sz="0" w:space="0" w:color="auto"/>
                <w:right w:val="none" w:sz="0" w:space="0" w:color="auto"/>
              </w:divBdr>
              <w:divsChild>
                <w:div w:id="387656362">
                  <w:marLeft w:val="0"/>
                  <w:marRight w:val="0"/>
                  <w:marTop w:val="0"/>
                  <w:marBottom w:val="0"/>
                  <w:divBdr>
                    <w:top w:val="none" w:sz="0" w:space="0" w:color="auto"/>
                    <w:left w:val="none" w:sz="0" w:space="0" w:color="auto"/>
                    <w:bottom w:val="none" w:sz="0" w:space="0" w:color="auto"/>
                    <w:right w:val="none" w:sz="0" w:space="0" w:color="auto"/>
                  </w:divBdr>
                  <w:divsChild>
                    <w:div w:id="193468102">
                      <w:marLeft w:val="0"/>
                      <w:marRight w:val="0"/>
                      <w:marTop w:val="0"/>
                      <w:marBottom w:val="0"/>
                      <w:divBdr>
                        <w:top w:val="none" w:sz="0" w:space="0" w:color="auto"/>
                        <w:left w:val="none" w:sz="0" w:space="0" w:color="auto"/>
                        <w:bottom w:val="none" w:sz="0" w:space="0" w:color="auto"/>
                        <w:right w:val="none" w:sz="0" w:space="0" w:color="auto"/>
                      </w:divBdr>
                    </w:div>
                    <w:div w:id="388186181">
                      <w:marLeft w:val="0"/>
                      <w:marRight w:val="0"/>
                      <w:marTop w:val="0"/>
                      <w:marBottom w:val="0"/>
                      <w:divBdr>
                        <w:top w:val="none" w:sz="0" w:space="0" w:color="auto"/>
                        <w:left w:val="none" w:sz="0" w:space="0" w:color="auto"/>
                        <w:bottom w:val="none" w:sz="0" w:space="0" w:color="auto"/>
                        <w:right w:val="none" w:sz="0" w:space="0" w:color="auto"/>
                      </w:divBdr>
                    </w:div>
                    <w:div w:id="1886599357">
                      <w:marLeft w:val="0"/>
                      <w:marRight w:val="0"/>
                      <w:marTop w:val="0"/>
                      <w:marBottom w:val="0"/>
                      <w:divBdr>
                        <w:top w:val="none" w:sz="0" w:space="0" w:color="auto"/>
                        <w:left w:val="none" w:sz="0" w:space="0" w:color="auto"/>
                        <w:bottom w:val="none" w:sz="0" w:space="0" w:color="auto"/>
                        <w:right w:val="none" w:sz="0" w:space="0" w:color="auto"/>
                      </w:divBdr>
                    </w:div>
                    <w:div w:id="1824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qFwOcHbJats" TargetMode="External"/><Relationship Id="rId29" Type="http://schemas.openxmlformats.org/officeDocument/2006/relationships/image" Target="media/image14.jpeg"/><Relationship Id="rId11" Type="http://schemas.openxmlformats.org/officeDocument/2006/relationships/image" Target="media/image1.png"/><Relationship Id="rId24" Type="http://schemas.openxmlformats.org/officeDocument/2006/relationships/hyperlink" Target="https://www.youtube.com/watch?v=U1FyLa6Fm3M" TargetMode="External"/><Relationship Id="rId32" Type="http://schemas.openxmlformats.org/officeDocument/2006/relationships/image" Target="media/image17.wmf"/><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hyperlink" Target="https://www.youtube.com/watch?v=iPoaGcyQ3us&amp;feature=emb_logo"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6.wmf"/><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4.jpeg"/><Relationship Id="rId25" Type="http://schemas.openxmlformats.org/officeDocument/2006/relationships/hyperlink" Target="https://www.youtube.com/watch?v=xK4CdNT3DK4" TargetMode="External"/><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foot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footnotes.xml.rels><?xml version="1.0" encoding="UTF-8" standalone="yes"?>
<Relationships xmlns="http://schemas.openxmlformats.org/package/2006/relationships"><Relationship Id="rId8" Type="http://schemas.openxmlformats.org/officeDocument/2006/relationships/hyperlink" Target="https://www.buildmagazine.org.nz/index.php/articles/show/whats-behind-timber-strength-and-stiffness" TargetMode="External"/><Relationship Id="rId13" Type="http://schemas.openxmlformats.org/officeDocument/2006/relationships/hyperlink" Target="http://www.youtube.com/watch?time_continue=25&amp;v=zbpFLABn7cE&amp;feature=emb_logo" TargetMode="External"/><Relationship Id="rId18" Type="http://schemas.openxmlformats.org/officeDocument/2006/relationships/hyperlink" Target="https://www.woodproducts.fi/content/standard-sizes-thicknesses-widths-and-lengths" TargetMode="External"/><Relationship Id="rId3" Type="http://schemas.openxmlformats.org/officeDocument/2006/relationships/hyperlink" Target="https://www.swedishwood.com/wood-facts/about-wood/wood-grades/" TargetMode="External"/><Relationship Id="rId21" Type="http://schemas.openxmlformats.org/officeDocument/2006/relationships/hyperlink" Target="https://www.swedishwood.com/building-with-wood/about-glulam/choosing_glulam/" TargetMode="External"/><Relationship Id="rId7" Type="http://schemas.openxmlformats.org/officeDocument/2006/relationships/hyperlink" Target="https://www.woodproducts.fi/content/quality-classes-names-and-dimensions" TargetMode="External"/><Relationship Id="rId12" Type="http://schemas.openxmlformats.org/officeDocument/2006/relationships/hyperlink" Target="https://fpl.fs.fed.us" TargetMode="External"/><Relationship Id="rId17" Type="http://schemas.openxmlformats.org/officeDocument/2006/relationships/hyperlink" Target="https://www.woodproducts.fi" TargetMode="External"/><Relationship Id="rId25" Type="http://schemas.openxmlformats.org/officeDocument/2006/relationships/hyperlink" Target="https://tricoya.com/" TargetMode="External"/><Relationship Id="rId2" Type="http://schemas.openxmlformats.org/officeDocument/2006/relationships/hyperlink" Target="https://www.swedishwood.com/wood-facts/about-wood/wood-grades/" TargetMode="External"/><Relationship Id="rId16" Type="http://schemas.openxmlformats.org/officeDocument/2006/relationships/hyperlink" Target="https://www.batestimber.co.uk/timber-services/" TargetMode="External"/><Relationship Id="rId20" Type="http://schemas.openxmlformats.org/officeDocument/2006/relationships/hyperlink" Target="https://www.swedishwood.com/building-with-wood/about-glulam/choosing_glulam/" TargetMode="External"/><Relationship Id="rId1" Type="http://schemas.openxmlformats.org/officeDocument/2006/relationships/hyperlink" Target="https://www.mdpi.com/2079-6412/10/7/629/htm" TargetMode="External"/><Relationship Id="rId6" Type="http://schemas.openxmlformats.org/officeDocument/2006/relationships/hyperlink" Target="https://www.youtube.com/watch?v=qFwOcHbJats" TargetMode="External"/><Relationship Id="rId11" Type="http://schemas.openxmlformats.org/officeDocument/2006/relationships/hyperlink" Target="http://falconengineeringusa.com/grading.html" TargetMode="External"/><Relationship Id="rId24" Type="http://schemas.openxmlformats.org/officeDocument/2006/relationships/hyperlink" Target="https://www.accoya.com/uk/" TargetMode="External"/><Relationship Id="rId5" Type="http://schemas.openxmlformats.org/officeDocument/2006/relationships/hyperlink" Target="https://www.youtube.com/watch?v=iPoaGcyQ3us&amp;feature=emb_logo" TargetMode="External"/><Relationship Id="rId15" Type="http://schemas.openxmlformats.org/officeDocument/2006/relationships/hyperlink" Target="https://microtec.eu/en/solutions/all-solutions/south-africa-fully-featured-goldeneye-706/" TargetMode="External"/><Relationship Id="rId23" Type="http://schemas.openxmlformats.org/officeDocument/2006/relationships/hyperlink" Target="https://iopscience.iop.org/article/10.1088/1757-899X/251/1/012104" TargetMode="External"/><Relationship Id="rId10" Type="http://schemas.openxmlformats.org/officeDocument/2006/relationships/hyperlink" Target="https://www.youtube.com/watch?v=CfQ_60HuaTQ" TargetMode="External"/><Relationship Id="rId19" Type="http://schemas.openxmlformats.org/officeDocument/2006/relationships/hyperlink" Target="https://www.woodproducts.fi/content/permitted-dimensional-deviations" TargetMode="External"/><Relationship Id="rId4" Type="http://schemas.openxmlformats.org/officeDocument/2006/relationships/hyperlink" Target="https://www.youtube.com/watch?v=NoFex15PE1Y" TargetMode="External"/><Relationship Id="rId9" Type="http://schemas.openxmlformats.org/officeDocument/2006/relationships/hyperlink" Target="http://www.conceptionrp.com/product/crp-360/" TargetMode="External"/><Relationship Id="rId14" Type="http://schemas.openxmlformats.org/officeDocument/2006/relationships/hyperlink" Target="https://www.youtube.com/watch?v=4FEgRSEq65I&amp;feature=emb_logo" TargetMode="External"/><Relationship Id="rId22" Type="http://schemas.openxmlformats.org/officeDocument/2006/relationships/hyperlink" Target="https://www.mdpi.com/1996-1944/13/14/3134/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0.png"/><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0787E9-BA2D-4CE4-974B-9DEF06EE7E66}">
  <ds:schemaRefs>
    <ds:schemaRef ds:uri="http://schemas.openxmlformats.org/officeDocument/2006/bibliography"/>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27</Pages>
  <Words>7253</Words>
  <Characters>39892</Characters>
  <Application>Microsoft Office Word</Application>
  <DocSecurity>0</DocSecurity>
  <Lines>332</Lines>
  <Paragraphs>94</Paragraphs>
  <ScaleCrop>false</ScaleCrop>
  <HeadingPairs>
    <vt:vector size="6" baseType="variant">
      <vt:variant>
        <vt:lpstr>Título</vt:lpstr>
      </vt:variant>
      <vt:variant>
        <vt:i4>1</vt:i4>
      </vt:variant>
      <vt:variant>
        <vt:lpstr>Title</vt:lpstr>
      </vt:variant>
      <vt:variant>
        <vt:i4>1</vt:i4>
      </vt:variant>
      <vt:variant>
        <vt:lpstr>Τίτλος</vt:lpstr>
      </vt:variant>
      <vt:variant>
        <vt:i4>1</vt:i4>
      </vt:variant>
    </vt:vector>
  </HeadingPairs>
  <TitlesOfParts>
    <vt:vector size="3" baseType="lpstr">
      <vt:lpstr>LEARNING UNIT 1</vt:lpstr>
      <vt:lpstr>LEARNING UNIT 1</vt:lpstr>
      <vt:lpstr>LEARNING UNIT 1</vt:lpstr>
    </vt:vector>
  </TitlesOfParts>
  <Company/>
  <LinksUpToDate>false</LinksUpToDate>
  <CharactersWithSpaces>47051</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2021-12-27T12:50:00Z</dcterms:created>
  <dcterms:modified xsi:type="dcterms:W3CDTF">2022-01-12T12:01:00Z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